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286B" w14:textId="59FAA471" w:rsidR="00214256" w:rsidRDefault="00E75213" w:rsidP="00E75213">
      <w:pPr>
        <w:jc w:val="center"/>
        <w:rPr>
          <w:rFonts w:cs="Arial"/>
          <w:b/>
          <w:bCs/>
          <w:sz w:val="24"/>
          <w:szCs w:val="24"/>
        </w:rPr>
      </w:pPr>
      <w:bookmarkStart w:id="0" w:name="_Hlk124262590"/>
      <w:bookmarkEnd w:id="0"/>
      <w:r w:rsidRPr="00E75213">
        <w:rPr>
          <w:rFonts w:cs="Arial"/>
          <w:b/>
          <w:bCs/>
          <w:sz w:val="24"/>
          <w:szCs w:val="24"/>
          <w:rtl/>
        </w:rPr>
        <w:t>الهندسة الجينات و التكنولوجيا الحيوية</w:t>
      </w:r>
    </w:p>
    <w:p w14:paraId="7F835997" w14:textId="77777777" w:rsidR="00800393" w:rsidRDefault="00800393" w:rsidP="00E75213">
      <w:pPr>
        <w:jc w:val="center"/>
        <w:rPr>
          <w:rFonts w:cs="Arial"/>
          <w:b/>
          <w:bCs/>
          <w:sz w:val="24"/>
          <w:szCs w:val="24"/>
          <w:rtl/>
        </w:rPr>
      </w:pPr>
    </w:p>
    <w:p w14:paraId="3BE06A56" w14:textId="6D10EE30" w:rsidR="00E75213" w:rsidRPr="00B72900" w:rsidRDefault="00E75213" w:rsidP="002F1A73">
      <w:pPr>
        <w:shd w:val="clear" w:color="auto" w:fill="FFFFFF"/>
        <w:spacing w:after="0" w:line="240" w:lineRule="auto"/>
        <w:ind w:left="360"/>
        <w:jc w:val="right"/>
        <w:rPr>
          <w:rStyle w:val="Strong"/>
          <w:rFonts w:asciiTheme="minorBidi" w:hAnsiTheme="minorBidi"/>
          <w:b w:val="0"/>
          <w:bCs w:val="0"/>
          <w:sz w:val="24"/>
          <w:szCs w:val="24"/>
        </w:rPr>
      </w:pPr>
      <w:r w:rsidRPr="00B72900">
        <w:rPr>
          <w:rStyle w:val="Strong"/>
          <w:rFonts w:asciiTheme="minorBidi" w:hAnsiTheme="minorBidi"/>
          <w:b w:val="0"/>
          <w:bCs w:val="0"/>
          <w:sz w:val="24"/>
          <w:szCs w:val="24"/>
          <w:rtl/>
        </w:rPr>
        <w:t>نبذة عن تخصص الهندسة الوراثية</w:t>
      </w:r>
    </w:p>
    <w:p w14:paraId="3D8E9CDA" w14:textId="77777777" w:rsidR="00800393" w:rsidRPr="00B72900" w:rsidRDefault="00800393" w:rsidP="002F1A73">
      <w:pPr>
        <w:shd w:val="clear" w:color="auto" w:fill="FFFFFF"/>
        <w:spacing w:after="0" w:line="240" w:lineRule="auto"/>
        <w:ind w:left="360"/>
        <w:jc w:val="right"/>
        <w:rPr>
          <w:rFonts w:asciiTheme="minorBidi" w:hAnsiTheme="minorBidi"/>
          <w:sz w:val="24"/>
          <w:szCs w:val="24"/>
        </w:rPr>
      </w:pPr>
    </w:p>
    <w:p w14:paraId="2B5C3A70" w14:textId="77777777" w:rsidR="00E75213" w:rsidRPr="00B72900" w:rsidRDefault="00E75213" w:rsidP="00E75213">
      <w:pPr>
        <w:pStyle w:val="NormalWeb"/>
        <w:bidi/>
        <w:spacing w:before="0" w:beforeAutospacing="0" w:after="150" w:afterAutospacing="0" w:line="480" w:lineRule="auto"/>
        <w:rPr>
          <w:rFonts w:asciiTheme="minorBidi" w:hAnsiTheme="minorBidi" w:cstheme="minorBidi"/>
          <w:rtl/>
        </w:rPr>
      </w:pPr>
      <w:r w:rsidRPr="00B72900">
        <w:rPr>
          <w:rFonts w:asciiTheme="minorBidi" w:hAnsiTheme="minorBidi" w:cstheme="minorBidi"/>
          <w:rtl/>
        </w:rPr>
        <w:t xml:space="preserve">هل تعلم أنَّ أوَّل عملية هندسة وراثية أُجريت عام 1973 على البكتيريا وتوسَّع المجال بعدها ليشمل جميع الكائنات الحية.إنَّ الهندسة الوراثية مصطلحًا علميًا يُطلق على التقنيات التي يُجرى من خلالها التعامل مع المواد الوراثية الموجودة على الكروموسومات تحديدًا في حمض الـ </w:t>
      </w:r>
      <w:r w:rsidRPr="00B72900">
        <w:rPr>
          <w:rFonts w:asciiTheme="minorBidi" w:hAnsiTheme="minorBidi" w:cstheme="minorBidi"/>
        </w:rPr>
        <w:t>DNA</w:t>
      </w:r>
      <w:r w:rsidRPr="00B72900">
        <w:rPr>
          <w:rFonts w:asciiTheme="minorBidi" w:hAnsiTheme="minorBidi" w:cstheme="minorBidi"/>
          <w:rtl/>
        </w:rPr>
        <w:t xml:space="preserve"> النووي للكائن الحي سواءً كان إنسان، أو حيوان، أو نبات، أو حتى بكتيريا.</w:t>
      </w:r>
    </w:p>
    <w:p w14:paraId="0C3AA253" w14:textId="77777777" w:rsidR="00E75213" w:rsidRPr="00B72900" w:rsidRDefault="00E75213" w:rsidP="00E75213">
      <w:pPr>
        <w:pStyle w:val="NormalWeb"/>
        <w:bidi/>
        <w:spacing w:before="0" w:beforeAutospacing="0" w:after="150" w:afterAutospacing="0" w:line="480" w:lineRule="auto"/>
        <w:rPr>
          <w:rFonts w:asciiTheme="minorBidi" w:hAnsiTheme="minorBidi" w:cstheme="minorBidi"/>
          <w:rtl/>
        </w:rPr>
      </w:pPr>
      <w:r w:rsidRPr="00B72900">
        <w:rPr>
          <w:rFonts w:asciiTheme="minorBidi" w:hAnsiTheme="minorBidi" w:cstheme="minorBidi"/>
          <w:rtl/>
        </w:rPr>
        <w:t>يُعَد تخصص </w:t>
      </w:r>
      <w:r w:rsidRPr="00B72900">
        <w:rPr>
          <w:rStyle w:val="Strong"/>
          <w:rFonts w:asciiTheme="minorBidi" w:hAnsiTheme="minorBidi" w:cstheme="minorBidi"/>
          <w:b w:val="0"/>
          <w:bCs w:val="0"/>
          <w:rtl/>
        </w:rPr>
        <w:t>"علم الجينات"</w:t>
      </w:r>
      <w:r w:rsidRPr="00B72900">
        <w:rPr>
          <w:rFonts w:asciiTheme="minorBidi" w:hAnsiTheme="minorBidi" w:cstheme="minorBidi"/>
          <w:rtl/>
        </w:rPr>
        <w:t> أو ما يُطلق عليه </w:t>
      </w:r>
      <w:r w:rsidRPr="00B72900">
        <w:rPr>
          <w:rStyle w:val="Strong"/>
          <w:rFonts w:asciiTheme="minorBidi" w:hAnsiTheme="minorBidi" w:cstheme="minorBidi"/>
          <w:b w:val="0"/>
          <w:bCs w:val="0"/>
          <w:rtl/>
        </w:rPr>
        <w:t>"</w:t>
      </w:r>
      <w:r w:rsidRPr="00B72900">
        <w:rPr>
          <w:rStyle w:val="Strong"/>
          <w:rFonts w:asciiTheme="minorBidi" w:hAnsiTheme="minorBidi" w:cstheme="minorBidi"/>
          <w:b w:val="0"/>
          <w:bCs w:val="0"/>
        </w:rPr>
        <w:t>Genetics</w:t>
      </w:r>
      <w:r w:rsidRPr="00B72900">
        <w:rPr>
          <w:rStyle w:val="Strong"/>
          <w:rFonts w:asciiTheme="minorBidi" w:hAnsiTheme="minorBidi" w:cstheme="minorBidi"/>
          <w:b w:val="0"/>
          <w:bCs w:val="0"/>
          <w:rtl/>
        </w:rPr>
        <w:t>"</w:t>
      </w:r>
      <w:r w:rsidRPr="00B72900">
        <w:rPr>
          <w:rFonts w:asciiTheme="minorBidi" w:hAnsiTheme="minorBidi" w:cstheme="minorBidi"/>
          <w:rtl/>
        </w:rPr>
        <w:t> أحد مجالات الأحياء الذي يدرس الجينات، والوراثة، والتباين الوراثي.</w:t>
      </w:r>
    </w:p>
    <w:p w14:paraId="4071F024" w14:textId="77777777" w:rsidR="00E75213" w:rsidRPr="00B72900" w:rsidRDefault="00E75213" w:rsidP="00E75213">
      <w:pPr>
        <w:pStyle w:val="NormalWeb"/>
        <w:bidi/>
        <w:spacing w:before="0" w:beforeAutospacing="0" w:after="150" w:afterAutospacing="0" w:line="480" w:lineRule="auto"/>
        <w:rPr>
          <w:rFonts w:asciiTheme="minorBidi" w:hAnsiTheme="minorBidi" w:cstheme="minorBidi"/>
          <w:rtl/>
        </w:rPr>
      </w:pPr>
      <w:r w:rsidRPr="00B72900">
        <w:rPr>
          <w:rFonts w:asciiTheme="minorBidi" w:hAnsiTheme="minorBidi" w:cstheme="minorBidi"/>
          <w:rtl/>
        </w:rPr>
        <w:t>يدرس هذا التخصص والذي يُمكن التعبير عنه باسم "الهندسة الوراثية" كيفية إصابة الإنسان بالأمراض، والشيخوخة. كما يبحث الجانب البيئي من التخصص عن كيفية تفاعل العوامل البيئية مع الجينات التي تُسبب حدوث الأمراض.</w:t>
      </w:r>
    </w:p>
    <w:p w14:paraId="6E167270" w14:textId="77777777" w:rsidR="00E75213" w:rsidRPr="00B72900" w:rsidRDefault="00E75213" w:rsidP="00E75213">
      <w:pPr>
        <w:pStyle w:val="NormalWeb"/>
        <w:bidi/>
        <w:spacing w:before="0" w:beforeAutospacing="0" w:after="150" w:afterAutospacing="0" w:line="480" w:lineRule="auto"/>
        <w:rPr>
          <w:rFonts w:asciiTheme="minorBidi" w:hAnsiTheme="minorBidi" w:cstheme="minorBidi"/>
          <w:rtl/>
        </w:rPr>
      </w:pPr>
      <w:r w:rsidRPr="00B72900">
        <w:rPr>
          <w:rFonts w:asciiTheme="minorBidi" w:hAnsiTheme="minorBidi" w:cstheme="minorBidi"/>
          <w:rtl/>
        </w:rPr>
        <w:t>إنَّ تخصص الهندسة الوراثية أو علم الجينات يدرس الجينات البشرية، والجينات الحيوانية، بالإضافة إلى الأحياء الدقيقة.</w:t>
      </w:r>
    </w:p>
    <w:p w14:paraId="6E3118F6" w14:textId="77777777" w:rsidR="00E75213" w:rsidRPr="00B72900" w:rsidRDefault="00E75213" w:rsidP="00E75213">
      <w:pPr>
        <w:pStyle w:val="NormalWeb"/>
        <w:bidi/>
        <w:spacing w:before="0" w:beforeAutospacing="0" w:after="150" w:afterAutospacing="0" w:line="480" w:lineRule="auto"/>
        <w:rPr>
          <w:rFonts w:asciiTheme="minorBidi" w:hAnsiTheme="minorBidi" w:cstheme="minorBidi"/>
          <w:rtl/>
        </w:rPr>
      </w:pPr>
      <w:r w:rsidRPr="00B72900">
        <w:rPr>
          <w:rFonts w:asciiTheme="minorBidi" w:hAnsiTheme="minorBidi" w:cstheme="minorBidi"/>
          <w:rtl/>
        </w:rPr>
        <w:t>كما يهدف التخصص كذلك إلى دراسة الدور الذي تلعبه في الجينات والأمراض. فضلًا عن دراسة العوامل والأسباب البيئية المُحيطة التي تُسبِّب الأمراض.</w:t>
      </w:r>
    </w:p>
    <w:p w14:paraId="6C979352" w14:textId="77777777" w:rsidR="00E75213" w:rsidRPr="00B72900" w:rsidRDefault="00E75213" w:rsidP="00E75213">
      <w:pPr>
        <w:pStyle w:val="NormalWeb"/>
        <w:bidi/>
        <w:spacing w:before="0" w:beforeAutospacing="0" w:after="150" w:afterAutospacing="0" w:line="480" w:lineRule="auto"/>
        <w:rPr>
          <w:rFonts w:asciiTheme="minorBidi" w:hAnsiTheme="minorBidi" w:cstheme="minorBidi"/>
          <w:rtl/>
        </w:rPr>
      </w:pPr>
      <w:r w:rsidRPr="00B72900">
        <w:rPr>
          <w:rFonts w:asciiTheme="minorBidi" w:hAnsiTheme="minorBidi" w:cstheme="minorBidi"/>
          <w:rtl/>
        </w:rPr>
        <w:t>إذًا، تكمن المهام الرئيسية لمن يدرس تخصص علم الجينات أو الهندسة الوراثية في دراسة الصفات الوراثية للكائنات الحية، ومعالجة الأشخاص الذين يُعانون من مشاكل واضطرابات وراثية.</w:t>
      </w:r>
    </w:p>
    <w:p w14:paraId="0DFB97AB" w14:textId="77777777" w:rsidR="00E75213" w:rsidRPr="00B72900" w:rsidRDefault="00E75213" w:rsidP="002F1A73">
      <w:pPr>
        <w:pStyle w:val="NormalWeb"/>
        <w:bidi/>
        <w:spacing w:before="0" w:beforeAutospacing="0" w:after="150" w:afterAutospacing="0" w:line="480" w:lineRule="auto"/>
        <w:rPr>
          <w:rFonts w:asciiTheme="minorBidi" w:hAnsiTheme="minorBidi" w:cstheme="minorBidi"/>
        </w:rPr>
      </w:pPr>
      <w:r w:rsidRPr="00B72900">
        <w:rPr>
          <w:rFonts w:asciiTheme="minorBidi" w:hAnsiTheme="minorBidi" w:cstheme="minorBidi"/>
          <w:rtl/>
        </w:rPr>
        <w:t>يدرس هذا التخصص الكثير من الأمور المشوقة والمثيرة للاهتمام مثل الأسباب التي تؤدي إلى الأمراض الوراثية بسبب العوامل البيئية المتمثّلة في النظام الغذائي، والإجهاد، والأمراض، وتلوث الهواء. هذا فضلًا عن دراسة علم البيئة. كما يهتم المجال بدراسة بحساب معدلات التكاثر والبقاء والأمور المتعلقة، وتحديد الأنواع المعرّضة لخطر الانقراض من أجل زيادة التنوّع الجيني لها.</w:t>
      </w:r>
    </w:p>
    <w:p w14:paraId="07F63DBC" w14:textId="0C54DD33" w:rsidR="00E75213" w:rsidRPr="00E75213" w:rsidRDefault="00E75213" w:rsidP="00E75213">
      <w:pPr>
        <w:jc w:val="right"/>
        <w:rPr>
          <w:sz w:val="24"/>
          <w:szCs w:val="24"/>
          <w:lang w:bidi="ar-JO"/>
        </w:rPr>
      </w:pPr>
      <w:r w:rsidRPr="00E75213">
        <w:rPr>
          <w:sz w:val="24"/>
          <w:szCs w:val="24"/>
          <w:rtl/>
        </w:rPr>
        <w:t>الهندسة الوراثية </w:t>
      </w:r>
      <w:r w:rsidRPr="00E75213">
        <w:rPr>
          <w:sz w:val="24"/>
          <w:szCs w:val="24"/>
          <w:lang w:bidi="ar-JO"/>
        </w:rPr>
        <w:t>( </w:t>
      </w:r>
      <w:r w:rsidRPr="00E75213">
        <w:rPr>
          <w:sz w:val="24"/>
          <w:szCs w:val="24"/>
          <w:lang w:val="en" w:bidi="ar-JO"/>
        </w:rPr>
        <w:t>Genetic Engineering</w:t>
      </w:r>
      <w:r w:rsidRPr="00E75213">
        <w:rPr>
          <w:sz w:val="24"/>
          <w:szCs w:val="24"/>
          <w:lang w:bidi="ar-JO"/>
        </w:rPr>
        <w:t>)</w:t>
      </w:r>
      <w:r w:rsidRPr="00E75213">
        <w:rPr>
          <w:sz w:val="24"/>
          <w:szCs w:val="24"/>
          <w:rtl/>
        </w:rPr>
        <w:t>‏ وتسمى أيضاً بالتعديل الوراثي هي تلاعب إنساني مباشر </w:t>
      </w:r>
      <w:hyperlink r:id="rId7" w:tooltip="علم الوراثة" w:history="1">
        <w:r w:rsidRPr="00E75213">
          <w:rPr>
            <w:rStyle w:val="Hyperlink"/>
            <w:color w:val="auto"/>
            <w:sz w:val="24"/>
            <w:szCs w:val="24"/>
            <w:u w:val="none"/>
            <w:rtl/>
          </w:rPr>
          <w:t>بالمادة الوراثية</w:t>
        </w:r>
      </w:hyperlink>
      <w:r w:rsidRPr="00E75213">
        <w:rPr>
          <w:sz w:val="24"/>
          <w:szCs w:val="24"/>
          <w:lang w:bidi="ar-JO"/>
        </w:rPr>
        <w:t> </w:t>
      </w:r>
      <w:hyperlink r:id="rId8" w:tooltip="كائن حي" w:history="1">
        <w:r w:rsidRPr="00E75213">
          <w:rPr>
            <w:rStyle w:val="Hyperlink"/>
            <w:color w:val="auto"/>
            <w:sz w:val="24"/>
            <w:szCs w:val="24"/>
            <w:u w:val="none"/>
            <w:rtl/>
          </w:rPr>
          <w:t>للكائن الحي</w:t>
        </w:r>
      </w:hyperlink>
      <w:r w:rsidRPr="00E75213">
        <w:rPr>
          <w:sz w:val="24"/>
          <w:szCs w:val="24"/>
          <w:lang w:bidi="ar-JO"/>
        </w:rPr>
        <w:t> </w:t>
      </w:r>
      <w:r w:rsidRPr="00E75213">
        <w:rPr>
          <w:sz w:val="24"/>
          <w:szCs w:val="24"/>
          <w:rtl/>
        </w:rPr>
        <w:t>بطريقة لا تحدث في الظروف </w:t>
      </w:r>
      <w:hyperlink r:id="rId9" w:tooltip="طبيعة" w:history="1">
        <w:r w:rsidRPr="00E75213">
          <w:rPr>
            <w:rStyle w:val="Hyperlink"/>
            <w:color w:val="auto"/>
            <w:sz w:val="24"/>
            <w:szCs w:val="24"/>
            <w:u w:val="none"/>
            <w:rtl/>
          </w:rPr>
          <w:t>الطبيعية</w:t>
        </w:r>
      </w:hyperlink>
      <w:r w:rsidRPr="00E75213">
        <w:rPr>
          <w:sz w:val="24"/>
          <w:szCs w:val="24"/>
          <w:lang w:bidi="ar-JO"/>
        </w:rPr>
        <w:t> </w:t>
      </w:r>
      <w:r w:rsidRPr="00E75213">
        <w:rPr>
          <w:sz w:val="24"/>
          <w:szCs w:val="24"/>
          <w:rtl/>
        </w:rPr>
        <w:t>وتتضمن استخدام </w:t>
      </w:r>
      <w:hyperlink r:id="rId10" w:tooltip="حمض نووي معاد التركيب" w:history="1">
        <w:r w:rsidRPr="00E75213">
          <w:rPr>
            <w:rStyle w:val="Hyperlink"/>
            <w:color w:val="auto"/>
            <w:sz w:val="24"/>
            <w:szCs w:val="24"/>
            <w:u w:val="none"/>
            <w:rtl/>
          </w:rPr>
          <w:t>الدنا المؤشب</w:t>
        </w:r>
      </w:hyperlink>
      <w:r w:rsidRPr="00E75213">
        <w:rPr>
          <w:sz w:val="24"/>
          <w:szCs w:val="24"/>
          <w:lang w:bidi="ar-JO"/>
        </w:rPr>
        <w:t> </w:t>
      </w:r>
      <w:r w:rsidRPr="00E75213">
        <w:rPr>
          <w:sz w:val="24"/>
          <w:szCs w:val="24"/>
          <w:rtl/>
        </w:rPr>
        <w:t>غير أنها لا تشمل التربية التقليدية </w:t>
      </w:r>
      <w:hyperlink r:id="rId11" w:tooltip="تربية نبات (الصفحة غير موجودة)" w:history="1">
        <w:r w:rsidRPr="00E75213">
          <w:rPr>
            <w:rStyle w:val="Hyperlink"/>
            <w:color w:val="auto"/>
            <w:sz w:val="24"/>
            <w:szCs w:val="24"/>
            <w:u w:val="none"/>
            <w:rtl/>
          </w:rPr>
          <w:t>للنباتات</w:t>
        </w:r>
      </w:hyperlink>
      <w:r w:rsidRPr="00E75213">
        <w:rPr>
          <w:sz w:val="24"/>
          <w:szCs w:val="24"/>
          <w:lang w:bidi="ar-JO"/>
        </w:rPr>
        <w:t> </w:t>
      </w:r>
      <w:hyperlink r:id="rId12" w:tooltip="تربية الحيوان" w:history="1">
        <w:r w:rsidRPr="00E75213">
          <w:rPr>
            <w:rStyle w:val="Hyperlink"/>
            <w:color w:val="auto"/>
            <w:sz w:val="24"/>
            <w:szCs w:val="24"/>
            <w:u w:val="none"/>
            <w:rtl/>
          </w:rPr>
          <w:t>والحيوانات</w:t>
        </w:r>
      </w:hyperlink>
      <w:r w:rsidRPr="00E75213">
        <w:rPr>
          <w:sz w:val="24"/>
          <w:szCs w:val="24"/>
          <w:lang w:bidi="ar-JO"/>
        </w:rPr>
        <w:t> </w:t>
      </w:r>
      <w:hyperlink r:id="rId13" w:tooltip="التطفير (وراثة) (الصفحة غير موجودة)" w:history="1">
        <w:r w:rsidRPr="00E75213">
          <w:rPr>
            <w:rStyle w:val="Hyperlink"/>
            <w:color w:val="auto"/>
            <w:sz w:val="24"/>
            <w:szCs w:val="24"/>
            <w:u w:val="none"/>
            <w:rtl/>
          </w:rPr>
          <w:t>والتطفير</w:t>
        </w:r>
      </w:hyperlink>
      <w:r w:rsidRPr="00E75213">
        <w:rPr>
          <w:sz w:val="24"/>
          <w:szCs w:val="24"/>
          <w:lang w:bidi="ar-JO"/>
        </w:rPr>
        <w:t> </w:t>
      </w:r>
      <w:r w:rsidRPr="00E75213">
        <w:rPr>
          <w:sz w:val="24"/>
          <w:szCs w:val="24"/>
          <w:rtl/>
        </w:rPr>
        <w:t>ويعتبر أي كائن حي يتم إنتاجه باستخدام هذه التقنيات </w:t>
      </w:r>
      <w:hyperlink r:id="rId14" w:tooltip="كائنات معدلة وراثيا" w:history="1">
        <w:r w:rsidRPr="00E75213">
          <w:rPr>
            <w:rStyle w:val="Hyperlink"/>
            <w:color w:val="auto"/>
            <w:sz w:val="24"/>
            <w:szCs w:val="24"/>
            <w:u w:val="none"/>
            <w:rtl/>
          </w:rPr>
          <w:t>كائنا معدلا وراثيا</w:t>
        </w:r>
      </w:hyperlink>
      <w:r w:rsidRPr="00E75213">
        <w:rPr>
          <w:sz w:val="24"/>
          <w:szCs w:val="24"/>
          <w:lang w:bidi="ar-JO"/>
        </w:rPr>
        <w:t xml:space="preserve">. </w:t>
      </w:r>
      <w:r w:rsidRPr="00E75213">
        <w:rPr>
          <w:sz w:val="24"/>
          <w:szCs w:val="24"/>
          <w:rtl/>
        </w:rPr>
        <w:t>كانت البكتيريا هي أول الكائنات التي تمت هندستها وراثيا في عام 1973 ومن ثم تليها الفئران في عام 1974، وقد تم بيع </w:t>
      </w:r>
      <w:hyperlink r:id="rId15" w:tooltip="إنسولين" w:history="1">
        <w:r w:rsidRPr="00E75213">
          <w:rPr>
            <w:rStyle w:val="Hyperlink"/>
            <w:color w:val="auto"/>
            <w:sz w:val="24"/>
            <w:szCs w:val="24"/>
            <w:u w:val="none"/>
            <w:rtl/>
          </w:rPr>
          <w:t>الإنسولين</w:t>
        </w:r>
      </w:hyperlink>
      <w:r w:rsidRPr="00E75213">
        <w:rPr>
          <w:sz w:val="24"/>
          <w:szCs w:val="24"/>
          <w:lang w:bidi="ar-JO"/>
        </w:rPr>
        <w:t> </w:t>
      </w:r>
      <w:r w:rsidRPr="00E75213">
        <w:rPr>
          <w:sz w:val="24"/>
          <w:szCs w:val="24"/>
          <w:rtl/>
        </w:rPr>
        <w:t>الذي تنتجه البكتيريا في العام 1982 بينما بدأ بيع الغذاء المعدل وراثيا منذ العام 1994</w:t>
      </w:r>
      <w:r w:rsidR="00314987">
        <w:rPr>
          <w:rFonts w:hint="cs"/>
          <w:sz w:val="24"/>
          <w:szCs w:val="24"/>
          <w:rtl/>
          <w:lang w:bidi="ar-JO"/>
        </w:rPr>
        <w:t>.</w:t>
      </w:r>
    </w:p>
    <w:p w14:paraId="0CAB1B22" w14:textId="61762304" w:rsidR="00E75213" w:rsidRPr="00E75213" w:rsidRDefault="00E75213" w:rsidP="00E75213">
      <w:pPr>
        <w:jc w:val="right"/>
        <w:rPr>
          <w:sz w:val="24"/>
          <w:szCs w:val="24"/>
          <w:lang w:bidi="ar-JO"/>
        </w:rPr>
      </w:pPr>
      <w:r w:rsidRPr="00E75213">
        <w:rPr>
          <w:sz w:val="24"/>
          <w:szCs w:val="24"/>
          <w:rtl/>
        </w:rPr>
        <w:lastRenderedPageBreak/>
        <w:t>إن الهندسة الوراثية هي التقنية التي تتعامل مع </w:t>
      </w:r>
      <w:hyperlink r:id="rId16" w:tooltip="جين" w:history="1">
        <w:r w:rsidRPr="00E75213">
          <w:rPr>
            <w:rStyle w:val="Hyperlink"/>
            <w:color w:val="auto"/>
            <w:sz w:val="24"/>
            <w:szCs w:val="24"/>
            <w:u w:val="none"/>
            <w:rtl/>
          </w:rPr>
          <w:t>الجينات</w:t>
        </w:r>
      </w:hyperlink>
      <w:r w:rsidRPr="00E75213">
        <w:rPr>
          <w:sz w:val="24"/>
          <w:szCs w:val="24"/>
          <w:rtl/>
        </w:rPr>
        <w:t>، البشرية منها والحيوانية بالإضافة إلى جينات الأحياء الدقيقة، أو الوحدات الوراثية المتواجدة على الكروموسومات فصلاً ووصلاً وإدخالاً لأجزاء منها من كائن إلى آخر بغرض إحداث حالة تمكن من معرفة وظيفة (الجين) أو بهدف زيادة كمية المواد الناتجة عن التعبير عنه أو بهدف استكمال ما نقص منه في خلية</w:t>
      </w:r>
      <w:r w:rsidR="00CF6364">
        <w:rPr>
          <w:rFonts w:hint="cs"/>
          <w:sz w:val="24"/>
          <w:szCs w:val="24"/>
          <w:rtl/>
        </w:rPr>
        <w:t xml:space="preserve"> </w:t>
      </w:r>
      <w:r w:rsidRPr="00E75213">
        <w:rPr>
          <w:sz w:val="24"/>
          <w:szCs w:val="24"/>
          <w:rtl/>
        </w:rPr>
        <w:t>مستهدفة</w:t>
      </w:r>
      <w:r w:rsidR="00CF6364">
        <w:rPr>
          <w:rFonts w:hint="cs"/>
          <w:sz w:val="24"/>
          <w:szCs w:val="24"/>
          <w:rtl/>
        </w:rPr>
        <w:t>.</w:t>
      </w:r>
    </w:p>
    <w:p w14:paraId="6B8FF8CF" w14:textId="77777777" w:rsidR="004E02AE" w:rsidRDefault="00E75213" w:rsidP="00E75213">
      <w:pPr>
        <w:jc w:val="right"/>
        <w:rPr>
          <w:rStyle w:val="Hyperlink"/>
          <w:color w:val="auto"/>
          <w:sz w:val="24"/>
          <w:szCs w:val="24"/>
          <w:u w:val="none"/>
          <w:rtl/>
        </w:rPr>
      </w:pPr>
      <w:r w:rsidRPr="00E75213">
        <w:rPr>
          <w:sz w:val="24"/>
          <w:szCs w:val="24"/>
          <w:rtl/>
        </w:rPr>
        <w:t>يتطلب الشكل الأكثر شيوعا من الهندسة الوراثية إدخال مادة وراثية جديدة في موقع غير محدد من جين العائل. يمكن تحقيق ذلك عن طريق عزل ونسخ المادة الوراثية ذات العلاقة، وتوليد بناء يتضمن كل العناصر الجينية بغرض الحصول على </w:t>
      </w:r>
      <w:hyperlink r:id="rId17" w:tooltip="تعبير جيني" w:history="1">
        <w:r w:rsidRPr="00E75213">
          <w:rPr>
            <w:rStyle w:val="Hyperlink"/>
            <w:color w:val="auto"/>
            <w:sz w:val="24"/>
            <w:szCs w:val="24"/>
            <w:u w:val="none"/>
            <w:rtl/>
          </w:rPr>
          <w:t>تعبير وراثي</w:t>
        </w:r>
      </w:hyperlink>
      <w:r w:rsidRPr="00E75213">
        <w:rPr>
          <w:sz w:val="24"/>
          <w:szCs w:val="24"/>
          <w:lang w:bidi="ar-JO"/>
        </w:rPr>
        <w:t> </w:t>
      </w:r>
      <w:r w:rsidRPr="00E75213">
        <w:rPr>
          <w:sz w:val="24"/>
          <w:szCs w:val="24"/>
          <w:rtl/>
        </w:rPr>
        <w:t>صحيح ومن ثم إدخال هذا البناء في الكائن العائل. تحتوي الأشكال الأخرى من الهندسة الوراثية </w:t>
      </w:r>
      <w:hyperlink r:id="rId18" w:tooltip="استهداف الجين" w:history="1">
        <w:r w:rsidRPr="00E75213">
          <w:rPr>
            <w:rStyle w:val="Hyperlink"/>
            <w:color w:val="auto"/>
            <w:sz w:val="24"/>
            <w:szCs w:val="24"/>
            <w:u w:val="none"/>
            <w:rtl/>
          </w:rPr>
          <w:t>استهداف الجين</w:t>
        </w:r>
      </w:hyperlink>
      <w:r w:rsidRPr="00E75213">
        <w:rPr>
          <w:sz w:val="24"/>
          <w:szCs w:val="24"/>
          <w:lang w:bidi="ar-JO"/>
        </w:rPr>
        <w:t> </w:t>
      </w:r>
      <w:r w:rsidRPr="00E75213">
        <w:rPr>
          <w:sz w:val="24"/>
          <w:szCs w:val="24"/>
          <w:rtl/>
        </w:rPr>
        <w:t>وضرب جينات محددة باستخدام </w:t>
      </w:r>
      <w:hyperlink r:id="rId19" w:tooltip="نوكلياز" w:history="1">
        <w:r w:rsidRPr="00E75213">
          <w:rPr>
            <w:rStyle w:val="Hyperlink"/>
            <w:color w:val="auto"/>
            <w:sz w:val="24"/>
            <w:szCs w:val="24"/>
            <w:u w:val="none"/>
            <w:rtl/>
          </w:rPr>
          <w:t>النيوكلييزيز</w:t>
        </w:r>
      </w:hyperlink>
      <w:r w:rsidRPr="00E75213">
        <w:rPr>
          <w:sz w:val="24"/>
          <w:szCs w:val="24"/>
          <w:lang w:bidi="ar-JO"/>
        </w:rPr>
        <w:t xml:space="preserve"> (Nucleases) </w:t>
      </w:r>
      <w:r w:rsidRPr="00E75213">
        <w:rPr>
          <w:sz w:val="24"/>
          <w:szCs w:val="24"/>
          <w:rtl/>
        </w:rPr>
        <w:t>المهندس مثل </w:t>
      </w:r>
      <w:hyperlink r:id="rId20" w:tooltip="نكلياز أصبع الزنك (الصفحة غير موجودة)" w:history="1">
        <w:r w:rsidRPr="00E75213">
          <w:rPr>
            <w:rStyle w:val="Hyperlink"/>
            <w:color w:val="auto"/>
            <w:sz w:val="24"/>
            <w:szCs w:val="24"/>
            <w:u w:val="none"/>
            <w:rtl/>
          </w:rPr>
          <w:t>نكلياز أصبع الزنك</w:t>
        </w:r>
      </w:hyperlink>
    </w:p>
    <w:p w14:paraId="1B3CA5EB" w14:textId="0D49141D" w:rsidR="00E75213" w:rsidRPr="00E75213" w:rsidRDefault="00E75213" w:rsidP="00E75213">
      <w:pPr>
        <w:jc w:val="right"/>
        <w:rPr>
          <w:sz w:val="24"/>
          <w:szCs w:val="24"/>
          <w:lang w:bidi="ar-JO"/>
        </w:rPr>
      </w:pPr>
      <w:r w:rsidRPr="00E75213">
        <w:rPr>
          <w:sz w:val="24"/>
          <w:szCs w:val="24"/>
          <w:lang w:bidi="ar-JO"/>
        </w:rPr>
        <w:t> ( </w:t>
      </w:r>
      <w:r w:rsidRPr="00E75213">
        <w:rPr>
          <w:sz w:val="24"/>
          <w:szCs w:val="24"/>
          <w:lang w:val="en" w:bidi="ar-JO"/>
        </w:rPr>
        <w:t>Zinc-Finger Nuclease</w:t>
      </w:r>
      <w:r w:rsidRPr="00E75213">
        <w:rPr>
          <w:sz w:val="24"/>
          <w:szCs w:val="24"/>
          <w:lang w:bidi="ar-JO"/>
        </w:rPr>
        <w:t>)</w:t>
      </w:r>
      <w:r w:rsidRPr="00E75213">
        <w:rPr>
          <w:sz w:val="24"/>
          <w:szCs w:val="24"/>
          <w:rtl/>
        </w:rPr>
        <w:t>‏ أو </w:t>
      </w:r>
      <w:r w:rsidR="004E02AE">
        <w:fldChar w:fldCharType="begin"/>
      </w:r>
      <w:r w:rsidR="004E02AE">
        <w:instrText xml:space="preserve"> HYPERLINK "https://ar.wikipedia.org/w/index.php?title=%D8%A3%D9%86%D8%B2%D9%8A%D9%85%D8%A7%D8%AA_%D8%A7%D9%84%D8%AA%D9%88%D8%AC%D9%8A%D9%87&amp;action=edit&amp;redlink=1" \o "</w:instrText>
      </w:r>
      <w:r w:rsidR="004E02AE">
        <w:rPr>
          <w:rtl/>
        </w:rPr>
        <w:instrText>أنزيمات التوجيه (الصفحة غير موجودة)</w:instrText>
      </w:r>
      <w:r w:rsidR="004E02AE">
        <w:instrText xml:space="preserve">" </w:instrText>
      </w:r>
      <w:r w:rsidR="004E02AE">
        <w:fldChar w:fldCharType="separate"/>
      </w:r>
      <w:r w:rsidRPr="00E75213">
        <w:rPr>
          <w:rStyle w:val="Hyperlink"/>
          <w:color w:val="auto"/>
          <w:sz w:val="24"/>
          <w:szCs w:val="24"/>
          <w:u w:val="none"/>
          <w:rtl/>
        </w:rPr>
        <w:t>أنزيمات التوجيه</w:t>
      </w:r>
      <w:r w:rsidR="004E02AE">
        <w:rPr>
          <w:rStyle w:val="Hyperlink"/>
          <w:color w:val="auto"/>
          <w:sz w:val="24"/>
          <w:szCs w:val="24"/>
          <w:u w:val="none"/>
        </w:rPr>
        <w:fldChar w:fldCharType="end"/>
      </w:r>
      <w:r w:rsidRPr="00E75213">
        <w:rPr>
          <w:sz w:val="24"/>
          <w:szCs w:val="24"/>
          <w:lang w:bidi="ar-JO"/>
        </w:rPr>
        <w:t> ( </w:t>
      </w:r>
      <w:r w:rsidRPr="00E75213">
        <w:rPr>
          <w:sz w:val="24"/>
          <w:szCs w:val="24"/>
          <w:lang w:val="en" w:bidi="ar-JO"/>
        </w:rPr>
        <w:t xml:space="preserve">Homing </w:t>
      </w:r>
      <w:proofErr w:type="spellStart"/>
      <w:r w:rsidRPr="00E75213">
        <w:rPr>
          <w:sz w:val="24"/>
          <w:szCs w:val="24"/>
          <w:lang w:val="en" w:bidi="ar-JO"/>
        </w:rPr>
        <w:t>Endonucleases</w:t>
      </w:r>
      <w:proofErr w:type="spellEnd"/>
      <w:r w:rsidRPr="00E75213">
        <w:rPr>
          <w:sz w:val="24"/>
          <w:szCs w:val="24"/>
          <w:lang w:bidi="ar-JO"/>
        </w:rPr>
        <w:t>)</w:t>
      </w:r>
      <w:r w:rsidRPr="00E75213">
        <w:rPr>
          <w:sz w:val="24"/>
          <w:szCs w:val="24"/>
          <w:rtl/>
        </w:rPr>
        <w:t>‏ المعدلة وراثيا</w:t>
      </w:r>
    </w:p>
    <w:p w14:paraId="00B5F58D" w14:textId="0C2A4246" w:rsidR="00E75213" w:rsidRPr="00E75213" w:rsidRDefault="00E75213" w:rsidP="00E75213">
      <w:pPr>
        <w:jc w:val="right"/>
        <w:rPr>
          <w:sz w:val="24"/>
          <w:szCs w:val="24"/>
          <w:lang w:bidi="ar-JO"/>
        </w:rPr>
      </w:pPr>
      <w:r w:rsidRPr="00E75213">
        <w:rPr>
          <w:sz w:val="24"/>
          <w:szCs w:val="24"/>
          <w:rtl/>
        </w:rPr>
        <w:t>طبقت تقنيات الهندسة الوراثية في مجالات عدة تتضمن البحث والتقنيات الحيوية والطب، ويتم حاليا إنتاج أدوية مثل الإنسولين وهرمون النمو البشري في البكتيريا، استخدمت فئران التجارب مثل </w:t>
      </w:r>
      <w:hyperlink r:id="rId21" w:tooltip="فأر أورام (الصفحة غير موجودة)" w:history="1">
        <w:r w:rsidRPr="00E75213">
          <w:rPr>
            <w:rStyle w:val="Hyperlink"/>
            <w:color w:val="auto"/>
            <w:sz w:val="24"/>
            <w:szCs w:val="24"/>
            <w:u w:val="none"/>
            <w:rtl/>
          </w:rPr>
          <w:t>فأر الأورام</w:t>
        </w:r>
      </w:hyperlink>
      <w:r w:rsidRPr="00E75213">
        <w:rPr>
          <w:sz w:val="24"/>
          <w:szCs w:val="24"/>
          <w:lang w:bidi="ar-JO"/>
        </w:rPr>
        <w:t> ( </w:t>
      </w:r>
      <w:r w:rsidRPr="00E75213">
        <w:rPr>
          <w:sz w:val="24"/>
          <w:szCs w:val="24"/>
          <w:lang w:val="en" w:bidi="ar-JO"/>
        </w:rPr>
        <w:t>OncoMouse</w:t>
      </w:r>
      <w:r w:rsidRPr="00E75213">
        <w:rPr>
          <w:sz w:val="24"/>
          <w:szCs w:val="24"/>
          <w:lang w:bidi="ar-JO"/>
        </w:rPr>
        <w:t>)</w:t>
      </w:r>
      <w:r w:rsidRPr="00E75213">
        <w:rPr>
          <w:sz w:val="24"/>
          <w:szCs w:val="24"/>
          <w:rtl/>
        </w:rPr>
        <w:t>‏ </w:t>
      </w:r>
      <w:r w:rsidR="004E02AE">
        <w:fldChar w:fldCharType="begin"/>
      </w:r>
      <w:r w:rsidR="004E02AE">
        <w:instrText xml:space="preserve"> HYPERLINK "https://ar.wikipedia.org/w/index.php?title=%D9%81%D8%A3%D8%B1_%D9%85%D8%B9%D8%B7%D9%84_%D9%88%D8%B1%D8%A7%D8%AB%D9%8A%D8%A7&amp;action=edit&amp;redlink=1" \o "</w:instrText>
      </w:r>
      <w:r w:rsidR="004E02AE">
        <w:rPr>
          <w:rtl/>
        </w:rPr>
        <w:instrText>فأر معطل وراثيا (الصفحة غير موجودة)</w:instrText>
      </w:r>
      <w:r w:rsidR="004E02AE">
        <w:instrText xml:space="preserve">" </w:instrText>
      </w:r>
      <w:r w:rsidR="004E02AE">
        <w:fldChar w:fldCharType="separate"/>
      </w:r>
      <w:r w:rsidRPr="00E75213">
        <w:rPr>
          <w:rStyle w:val="Hyperlink"/>
          <w:color w:val="auto"/>
          <w:sz w:val="24"/>
          <w:szCs w:val="24"/>
          <w:u w:val="none"/>
          <w:rtl/>
        </w:rPr>
        <w:t>والفئران المعطلة وراثيا</w:t>
      </w:r>
      <w:r w:rsidR="004E02AE">
        <w:rPr>
          <w:rStyle w:val="Hyperlink"/>
          <w:color w:val="auto"/>
          <w:sz w:val="24"/>
          <w:szCs w:val="24"/>
          <w:u w:val="none"/>
        </w:rPr>
        <w:fldChar w:fldCharType="end"/>
      </w:r>
      <w:r w:rsidRPr="00E75213">
        <w:rPr>
          <w:sz w:val="24"/>
          <w:szCs w:val="24"/>
          <w:lang w:bidi="ar-JO"/>
        </w:rPr>
        <w:t> (</w:t>
      </w:r>
      <w:r w:rsidRPr="00E75213">
        <w:rPr>
          <w:sz w:val="24"/>
          <w:szCs w:val="24"/>
          <w:lang w:val="en" w:bidi="ar-JO"/>
        </w:rPr>
        <w:t>Knockout Mouse</w:t>
      </w:r>
      <w:r w:rsidRPr="00E75213">
        <w:rPr>
          <w:sz w:val="24"/>
          <w:szCs w:val="24"/>
          <w:lang w:bidi="ar-JO"/>
        </w:rPr>
        <w:t>)</w:t>
      </w:r>
      <w:r w:rsidRPr="00E75213">
        <w:rPr>
          <w:sz w:val="24"/>
          <w:szCs w:val="24"/>
          <w:rtl/>
        </w:rPr>
        <w:t>‏ لأغراض البحث العلمي وإنتاج المحاصيل المقاومة للحشرات و-أو المحاصيل المتحملة للمبيدات تم تسويقها تجاريا</w:t>
      </w:r>
      <w:r w:rsidR="00CF6364">
        <w:rPr>
          <w:rFonts w:hint="cs"/>
          <w:sz w:val="24"/>
          <w:szCs w:val="24"/>
          <w:rtl/>
        </w:rPr>
        <w:t>.</w:t>
      </w:r>
    </w:p>
    <w:p w14:paraId="5F99D925" w14:textId="6E7A040F" w:rsidR="00E75213" w:rsidRDefault="00E75213" w:rsidP="00E75213">
      <w:pPr>
        <w:jc w:val="right"/>
        <w:rPr>
          <w:sz w:val="24"/>
          <w:szCs w:val="24"/>
          <w:rtl/>
        </w:rPr>
      </w:pPr>
      <w:r w:rsidRPr="00E75213">
        <w:rPr>
          <w:sz w:val="24"/>
          <w:szCs w:val="24"/>
          <w:rtl/>
        </w:rPr>
        <w:t>تم تطوير نباتات وحيوانات مهندسة وراثيا قادرة على إنتاج عقاقير أقل تكلفة من الطرق الحالية باستخدام طريقة التقنيات الحيوية (وتدعى </w:t>
      </w:r>
      <w:hyperlink r:id="rId22" w:tooltip="صيدلة (وراثة) (الصفحة غير موجودة)" w:history="1">
        <w:r w:rsidRPr="00E75213">
          <w:rPr>
            <w:rStyle w:val="Hyperlink"/>
            <w:color w:val="auto"/>
            <w:sz w:val="24"/>
            <w:szCs w:val="24"/>
            <w:u w:val="none"/>
            <w:rtl/>
          </w:rPr>
          <w:t>بالصيدلة البيولوجية</w:t>
        </w:r>
      </w:hyperlink>
      <w:r w:rsidRPr="00E75213">
        <w:rPr>
          <w:sz w:val="24"/>
          <w:szCs w:val="24"/>
          <w:lang w:bidi="ar-JO"/>
        </w:rPr>
        <w:t> </w:t>
      </w:r>
      <w:r w:rsidRPr="00E75213">
        <w:rPr>
          <w:sz w:val="24"/>
          <w:szCs w:val="24"/>
          <w:rtl/>
        </w:rPr>
        <w:t>أو الحيوانية)، وفي عام 2009 قامت إدارة الأغذية والعقاقير بالموافقة على بيع البروتين الدوائي الذي يدعى </w:t>
      </w:r>
      <w:hyperlink r:id="rId23" w:tooltip="مضاد الثرومبين" w:history="1">
        <w:r w:rsidRPr="00E75213">
          <w:rPr>
            <w:rStyle w:val="Hyperlink"/>
            <w:color w:val="auto"/>
            <w:sz w:val="24"/>
            <w:szCs w:val="24"/>
            <w:u w:val="none"/>
            <w:rtl/>
          </w:rPr>
          <w:t>مضاد الثرومبين</w:t>
        </w:r>
      </w:hyperlink>
      <w:r w:rsidRPr="00E75213">
        <w:rPr>
          <w:sz w:val="24"/>
          <w:szCs w:val="24"/>
          <w:lang w:bidi="ar-JO"/>
        </w:rPr>
        <w:t> (</w:t>
      </w:r>
      <w:r w:rsidRPr="00E75213">
        <w:rPr>
          <w:sz w:val="24"/>
          <w:szCs w:val="24"/>
          <w:lang w:val="en" w:bidi="ar-JO"/>
        </w:rPr>
        <w:t>Antithrombin</w:t>
      </w:r>
      <w:r w:rsidRPr="00E75213">
        <w:rPr>
          <w:sz w:val="24"/>
          <w:szCs w:val="24"/>
          <w:lang w:bidi="ar-JO"/>
        </w:rPr>
        <w:t>)</w:t>
      </w:r>
      <w:r w:rsidRPr="00E75213">
        <w:rPr>
          <w:sz w:val="24"/>
          <w:szCs w:val="24"/>
          <w:rtl/>
        </w:rPr>
        <w:t>‏ والذي يتم إنتاجه في حليب </w:t>
      </w:r>
      <w:r w:rsidR="004E02AE">
        <w:fldChar w:fldCharType="begin"/>
      </w:r>
      <w:r w:rsidR="004E02AE">
        <w:instrText xml:space="preserve"> HYPERLINK "https://ar.wikipedia.org/wiki/%D9%85%D8%A7%D8%B9%D8%B2" \o "</w:instrText>
      </w:r>
      <w:r w:rsidR="004E02AE">
        <w:rPr>
          <w:rtl/>
        </w:rPr>
        <w:instrText>ماعز</w:instrText>
      </w:r>
      <w:r w:rsidR="004E02AE">
        <w:instrText xml:space="preserve">" </w:instrText>
      </w:r>
      <w:r w:rsidR="004E02AE">
        <w:fldChar w:fldCharType="separate"/>
      </w:r>
      <w:r w:rsidRPr="00E75213">
        <w:rPr>
          <w:rStyle w:val="Hyperlink"/>
          <w:color w:val="auto"/>
          <w:sz w:val="24"/>
          <w:szCs w:val="24"/>
          <w:u w:val="none"/>
          <w:rtl/>
        </w:rPr>
        <w:t>الماعز</w:t>
      </w:r>
      <w:r w:rsidR="004E02AE">
        <w:rPr>
          <w:rStyle w:val="Hyperlink"/>
          <w:color w:val="auto"/>
          <w:sz w:val="24"/>
          <w:szCs w:val="24"/>
          <w:u w:val="none"/>
        </w:rPr>
        <w:fldChar w:fldCharType="end"/>
      </w:r>
      <w:r w:rsidRPr="00E75213">
        <w:rPr>
          <w:sz w:val="24"/>
          <w:szCs w:val="24"/>
          <w:lang w:bidi="ar-JO"/>
        </w:rPr>
        <w:t> </w:t>
      </w:r>
      <w:r w:rsidRPr="00E75213">
        <w:rPr>
          <w:sz w:val="24"/>
          <w:szCs w:val="24"/>
          <w:rtl/>
        </w:rPr>
        <w:t>المهندس وراثيا</w:t>
      </w:r>
    </w:p>
    <w:p w14:paraId="2C2C3FC1" w14:textId="77777777" w:rsidR="00E75213" w:rsidRDefault="00E75213" w:rsidP="00E75213">
      <w:pPr>
        <w:jc w:val="right"/>
        <w:rPr>
          <w:rFonts w:cs="Arial"/>
          <w:b/>
          <w:bCs/>
          <w:sz w:val="24"/>
          <w:szCs w:val="24"/>
          <w:rtl/>
          <w:lang w:bidi="ar-JO"/>
        </w:rPr>
      </w:pPr>
      <w:r w:rsidRPr="00E75213">
        <w:rPr>
          <w:rFonts w:cs="Arial"/>
          <w:b/>
          <w:bCs/>
          <w:sz w:val="24"/>
          <w:szCs w:val="24"/>
          <w:rtl/>
          <w:lang w:bidi="ar-JO"/>
        </w:rPr>
        <w:t>تعريف الهندسة الوراثية</w:t>
      </w:r>
    </w:p>
    <w:p w14:paraId="38968FDA" w14:textId="76C81B0E" w:rsidR="00E75213" w:rsidRPr="00E75213" w:rsidRDefault="00E75213" w:rsidP="00E75213">
      <w:pPr>
        <w:jc w:val="right"/>
        <w:rPr>
          <w:sz w:val="24"/>
          <w:szCs w:val="24"/>
          <w:lang w:bidi="ar-JO"/>
        </w:rPr>
      </w:pPr>
      <w:r w:rsidRPr="00E75213">
        <w:rPr>
          <w:rFonts w:cs="Arial"/>
          <w:sz w:val="24"/>
          <w:szCs w:val="24"/>
          <w:rtl/>
          <w:lang w:bidi="ar-JO"/>
        </w:rPr>
        <w:t>تقوم الهندسة الوراثية بتعديل التركيب الوراثي لكائن حي باستخدام تقنيات تُقدّم المادة الوروثية التي تحضّر خارج الكائن الحي إما مباشرة داخل العائل أو داخل خلية تدمج أو تهجن مع العائل. تتطلب هذه العملية استخدام تقنيات الحمض النووي المؤشب (الدنا أو الرنا) لتشكيل تركيبات جديدة من المادة الجينية الموروثة متبوعة باختلاط هذه المادة إما بطريقة غير مباشرة باستخدام نظام ناقل أو مباشرة عبر تقنيات التلقيح المجهري وحقن الماكرو والكبسلة الدقيقة. لا تتضمن الهندسة الوراثية التربية التقليدية للنباتات والحيوانات والتخصيب في المختبر وتقديم تعدد الصيغ الصبغية والطفرات وتقنيات دمج الخلايا التي لا تستخدم الأحماض النووية المؤشبة أو الكائنات الحية المعدلة وراثيا في العملية. يمكن استخدام الهندسة الوراثية ضمن أبحاث الاستنساخ والخلايا الجذعية مع أنها لا تعتبر هندسة وراثية  إلا أنها وثيقة الصلة بها. علم الأحياء التخليقي هو نظام ناشئ والذي يتقدم بالهندسة الوراثية خطوة إلى الأمام عن طريق تقديم المادة الوراثية المخلّقة صناعيا من مواد خام إلى كائن حي</w:t>
      </w:r>
      <w:r w:rsidR="00D618CC">
        <w:rPr>
          <w:rFonts w:cs="Arial" w:hint="cs"/>
          <w:sz w:val="24"/>
          <w:szCs w:val="24"/>
          <w:rtl/>
          <w:lang w:bidi="ar-JO"/>
        </w:rPr>
        <w:t>.</w:t>
      </w:r>
    </w:p>
    <w:p w14:paraId="3C5D9041" w14:textId="75C2E79C" w:rsidR="00800393" w:rsidRDefault="00E75213" w:rsidP="00E75213">
      <w:pPr>
        <w:jc w:val="right"/>
        <w:rPr>
          <w:rFonts w:cs="Arial"/>
          <w:sz w:val="24"/>
          <w:szCs w:val="24"/>
          <w:lang w:bidi="ar-JO"/>
        </w:rPr>
      </w:pPr>
      <w:r w:rsidRPr="00E75213">
        <w:rPr>
          <w:rFonts w:cs="Arial"/>
          <w:sz w:val="24"/>
          <w:szCs w:val="24"/>
          <w:rtl/>
          <w:lang w:bidi="ar-JO"/>
        </w:rPr>
        <w:t>إذا ما أضيفت مادة وراثية من أنواع أخرى إلى العائل؛ فإن الكائنات الناتجة تدعى بالمعدلة وراثيا. أما إن كانت المادة الوراثية التي استخدمت هي من نفس النوع أو من نوع يمكن له أن يتناسل طبيعيا مع العائل فإن الكائن الناتج يدعى بالكائن ذي الصلة</w:t>
      </w:r>
      <w:r w:rsidRPr="00E75213">
        <w:rPr>
          <w:sz w:val="24"/>
          <w:szCs w:val="24"/>
          <w:lang w:bidi="ar-JO"/>
        </w:rPr>
        <w:t xml:space="preserve"> (Cisgenesis). </w:t>
      </w:r>
      <w:r w:rsidRPr="00E75213">
        <w:rPr>
          <w:rFonts w:cs="Arial"/>
          <w:sz w:val="24"/>
          <w:szCs w:val="24"/>
          <w:rtl/>
          <w:lang w:bidi="ar-JO"/>
        </w:rPr>
        <w:t>يمكن استخدام الهندسة الوراثية أيضا في إزالة المادة الوراثية من الكائن الهدف، مما يخلق كائنا معطّلا. يعتبر التعديل الجيني في أوروبا مرادفا للهندسة الوراثية بينما يستخدم نفس اللفظ داخل الولايات المتحدة الأمريكية للدلالة على طرق التكاثر التقليدية</w:t>
      </w:r>
      <w:r w:rsidR="00D618CC">
        <w:rPr>
          <w:rFonts w:cs="Arial" w:hint="cs"/>
          <w:sz w:val="24"/>
          <w:szCs w:val="24"/>
          <w:rtl/>
          <w:lang w:bidi="ar-JO"/>
        </w:rPr>
        <w:t>.</w:t>
      </w:r>
    </w:p>
    <w:p w14:paraId="369152A8" w14:textId="77777777" w:rsidR="00800393" w:rsidRDefault="00800393" w:rsidP="00E75213">
      <w:pPr>
        <w:jc w:val="right"/>
        <w:rPr>
          <w:sz w:val="24"/>
          <w:szCs w:val="24"/>
          <w:lang w:bidi="ar-JO"/>
        </w:rPr>
      </w:pPr>
    </w:p>
    <w:p w14:paraId="43BD4ADA" w14:textId="75718AB3" w:rsidR="00B20F8C" w:rsidRDefault="00800393" w:rsidP="00B20F8C">
      <w:pPr>
        <w:jc w:val="right"/>
        <w:rPr>
          <w:sz w:val="24"/>
          <w:szCs w:val="24"/>
          <w:lang w:bidi="ar-JO"/>
        </w:rPr>
      </w:pPr>
      <w:r>
        <w:rPr>
          <w:noProof/>
          <w:sz w:val="24"/>
          <w:szCs w:val="24"/>
          <w:lang w:bidi="ar-JO"/>
        </w:rPr>
        <w:drawing>
          <wp:anchor distT="0" distB="0" distL="114300" distR="114300" simplePos="0" relativeHeight="251658240" behindDoc="0" locked="0" layoutInCell="1" allowOverlap="1" wp14:anchorId="36A07863" wp14:editId="13A5A696">
            <wp:simplePos x="0" y="0"/>
            <wp:positionH relativeFrom="margin">
              <wp:align>center</wp:align>
            </wp:positionH>
            <wp:positionV relativeFrom="paragraph">
              <wp:posOffset>88711</wp:posOffset>
            </wp:positionV>
            <wp:extent cx="3770630" cy="1193165"/>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0630" cy="1193165"/>
                    </a:xfrm>
                    <a:prstGeom prst="rect">
                      <a:avLst/>
                    </a:prstGeom>
                    <a:noFill/>
                    <a:ln>
                      <a:noFill/>
                    </a:ln>
                  </pic:spPr>
                </pic:pic>
              </a:graphicData>
            </a:graphic>
          </wp:anchor>
        </w:drawing>
      </w:r>
    </w:p>
    <w:p w14:paraId="48FCF549" w14:textId="77777777" w:rsidR="00B20F8C" w:rsidRDefault="00B20F8C" w:rsidP="00B20F8C">
      <w:pPr>
        <w:rPr>
          <w:sz w:val="24"/>
          <w:szCs w:val="24"/>
          <w:lang w:bidi="ar-JO"/>
        </w:rPr>
      </w:pPr>
    </w:p>
    <w:p w14:paraId="3D070B10" w14:textId="7FDD5879" w:rsidR="00800393" w:rsidRDefault="00800393" w:rsidP="00E75213">
      <w:pPr>
        <w:jc w:val="right"/>
        <w:rPr>
          <w:sz w:val="24"/>
          <w:szCs w:val="24"/>
          <w:lang w:bidi="ar-JO"/>
        </w:rPr>
      </w:pPr>
    </w:p>
    <w:p w14:paraId="465F93EF" w14:textId="77777777" w:rsidR="00800393" w:rsidRDefault="00800393" w:rsidP="00E75213">
      <w:pPr>
        <w:jc w:val="right"/>
        <w:rPr>
          <w:sz w:val="24"/>
          <w:szCs w:val="24"/>
          <w:lang w:bidi="ar-JO"/>
        </w:rPr>
      </w:pPr>
    </w:p>
    <w:p w14:paraId="031975A4" w14:textId="5BBB1841" w:rsidR="00E75213" w:rsidRPr="00E75213" w:rsidRDefault="00E75213" w:rsidP="00E75213">
      <w:pPr>
        <w:jc w:val="right"/>
        <w:rPr>
          <w:sz w:val="24"/>
          <w:szCs w:val="24"/>
          <w:lang w:bidi="ar-JO"/>
        </w:rPr>
      </w:pPr>
    </w:p>
    <w:p w14:paraId="02C2C715" w14:textId="77777777" w:rsidR="00E75213" w:rsidRPr="00E75213" w:rsidRDefault="00E75213" w:rsidP="00E75213">
      <w:pPr>
        <w:jc w:val="right"/>
        <w:rPr>
          <w:rFonts w:cs="Arial"/>
          <w:sz w:val="24"/>
          <w:szCs w:val="24"/>
          <w:rtl/>
          <w:lang w:bidi="ar-JO"/>
        </w:rPr>
      </w:pPr>
      <w:r w:rsidRPr="00E75213">
        <w:rPr>
          <w:rFonts w:cs="Arial"/>
          <w:b/>
          <w:bCs/>
          <w:sz w:val="24"/>
          <w:szCs w:val="24"/>
          <w:rtl/>
          <w:lang w:bidi="ar-JO"/>
        </w:rPr>
        <w:t>كيفية إجراء الهندسة الوراثية</w:t>
      </w:r>
    </w:p>
    <w:p w14:paraId="055C3472" w14:textId="6A668698" w:rsidR="00E75213" w:rsidRPr="00E75213" w:rsidRDefault="00E75213" w:rsidP="00E75213">
      <w:pPr>
        <w:jc w:val="right"/>
        <w:rPr>
          <w:sz w:val="24"/>
          <w:szCs w:val="24"/>
          <w:lang w:bidi="ar-JO"/>
        </w:rPr>
      </w:pPr>
      <w:r w:rsidRPr="00E75213">
        <w:rPr>
          <w:rFonts w:cs="Arial"/>
          <w:sz w:val="24"/>
          <w:szCs w:val="24"/>
          <w:rtl/>
          <w:lang w:bidi="ar-JO"/>
        </w:rPr>
        <w:t>تتم الهندسة الوراثية بعدة طرق تكون بشكل أساسي مؤلفة من 4 خطوات</w:t>
      </w:r>
      <w:r w:rsidR="004E02AE">
        <w:rPr>
          <w:rFonts w:cs="Arial" w:hint="cs"/>
          <w:sz w:val="24"/>
          <w:szCs w:val="24"/>
          <w:rtl/>
          <w:lang w:bidi="ar-JO"/>
        </w:rPr>
        <w:t>:</w:t>
      </w:r>
    </w:p>
    <w:p w14:paraId="3D54AC49" w14:textId="77777777" w:rsidR="00E75213" w:rsidRDefault="00E75213" w:rsidP="00E75213">
      <w:pPr>
        <w:jc w:val="right"/>
        <w:rPr>
          <w:rFonts w:cs="Arial"/>
          <w:sz w:val="24"/>
          <w:szCs w:val="24"/>
          <w:rtl/>
          <w:lang w:bidi="ar-JO"/>
        </w:rPr>
      </w:pPr>
      <w:r>
        <w:rPr>
          <w:rFonts w:hint="cs"/>
          <w:sz w:val="24"/>
          <w:szCs w:val="24"/>
          <w:rtl/>
          <w:lang w:bidi="ar-JO"/>
        </w:rPr>
        <w:t>1.</w:t>
      </w:r>
      <w:r w:rsidRPr="00E75213">
        <w:rPr>
          <w:rFonts w:cs="Arial"/>
          <w:sz w:val="24"/>
          <w:szCs w:val="24"/>
          <w:rtl/>
          <w:lang w:bidi="ar-JO"/>
        </w:rPr>
        <w:t>عزل الجين المرغوب:</w:t>
      </w:r>
    </w:p>
    <w:p w14:paraId="74624B8A" w14:textId="33195AC1" w:rsidR="00E75213" w:rsidRPr="00E75213" w:rsidRDefault="00E75213" w:rsidP="00E75213">
      <w:pPr>
        <w:jc w:val="right"/>
        <w:rPr>
          <w:sz w:val="24"/>
          <w:szCs w:val="24"/>
          <w:lang w:bidi="ar-JO"/>
        </w:rPr>
      </w:pPr>
      <w:r w:rsidRPr="00E75213">
        <w:rPr>
          <w:rFonts w:cs="Arial"/>
          <w:sz w:val="24"/>
          <w:szCs w:val="24"/>
          <w:rtl/>
          <w:lang w:bidi="ar-JO"/>
        </w:rPr>
        <w:t xml:space="preserve"> يتم العزل من خلال تحديد الجين المرغوب إدخاله إلى الخلايا من خلال معلومات مسبقة عن المورثات والتي يتم الحصول عليها إما من خلال عمل مكتبات من دنا متمم أو</w:t>
      </w:r>
      <w:r w:rsidRPr="00E75213">
        <w:rPr>
          <w:sz w:val="24"/>
          <w:szCs w:val="24"/>
          <w:lang w:bidi="ar-JO"/>
        </w:rPr>
        <w:t xml:space="preserve"> gDNA </w:t>
      </w:r>
      <w:r w:rsidRPr="00E75213">
        <w:rPr>
          <w:rFonts w:cs="Arial"/>
          <w:sz w:val="24"/>
          <w:szCs w:val="24"/>
          <w:rtl/>
          <w:lang w:bidi="ar-JO"/>
        </w:rPr>
        <w:t>ومن ثم تتم مضاعفة هذه الجينات باستخدام تفاعل سلسلة البوليميرز</w:t>
      </w:r>
      <w:r w:rsidR="000F1DD7">
        <w:rPr>
          <w:rFonts w:hint="cs"/>
          <w:sz w:val="24"/>
          <w:szCs w:val="24"/>
          <w:rtl/>
          <w:lang w:bidi="ar-JO"/>
        </w:rPr>
        <w:t>.</w:t>
      </w:r>
    </w:p>
    <w:p w14:paraId="79F8EA1C" w14:textId="29BA47F0" w:rsidR="00E75213" w:rsidRPr="00E75213" w:rsidRDefault="00E75213" w:rsidP="00E75213">
      <w:pPr>
        <w:jc w:val="right"/>
        <w:rPr>
          <w:sz w:val="24"/>
          <w:szCs w:val="24"/>
          <w:lang w:bidi="ar-JO"/>
        </w:rPr>
      </w:pPr>
      <w:r>
        <w:rPr>
          <w:rFonts w:hint="cs"/>
          <w:sz w:val="24"/>
          <w:szCs w:val="24"/>
          <w:rtl/>
          <w:lang w:bidi="ar-JO"/>
        </w:rPr>
        <w:t>2.</w:t>
      </w:r>
      <w:r w:rsidRPr="00E75213">
        <w:rPr>
          <w:rFonts w:cs="Arial"/>
          <w:sz w:val="24"/>
          <w:szCs w:val="24"/>
          <w:rtl/>
          <w:lang w:bidi="ar-JO"/>
        </w:rPr>
        <w:t>إدخال أو تحميل الجين المرغوب في حامل مناسب مثل بلازميد. كما يمكن استخدام حوامل أخرى مثل الحوامل الفيروسية أو الليبوزوم</w:t>
      </w:r>
    </w:p>
    <w:p w14:paraId="5D3A3379" w14:textId="77777777" w:rsidR="00E75213" w:rsidRPr="00E75213" w:rsidRDefault="00E75213" w:rsidP="00E75213">
      <w:pPr>
        <w:jc w:val="right"/>
        <w:rPr>
          <w:sz w:val="24"/>
          <w:szCs w:val="24"/>
          <w:lang w:bidi="ar-JO"/>
        </w:rPr>
      </w:pPr>
      <w:r w:rsidRPr="00E75213">
        <w:rPr>
          <w:rFonts w:cs="Arial"/>
          <w:sz w:val="24"/>
          <w:szCs w:val="24"/>
          <w:rtl/>
          <w:lang w:bidi="ar-JO"/>
        </w:rPr>
        <w:t>إدخال الحامل في خلايا المتعضية المراد تعديلها، وتتم بعدة طرق منها بندقية الدنا</w:t>
      </w:r>
      <w:r w:rsidRPr="00E75213">
        <w:rPr>
          <w:sz w:val="24"/>
          <w:szCs w:val="24"/>
          <w:lang w:bidi="ar-JO"/>
        </w:rPr>
        <w:t>.</w:t>
      </w:r>
      <w:r>
        <w:rPr>
          <w:rFonts w:hint="cs"/>
          <w:sz w:val="24"/>
          <w:szCs w:val="24"/>
          <w:rtl/>
          <w:lang w:bidi="ar-JO"/>
        </w:rPr>
        <w:t>3</w:t>
      </w:r>
    </w:p>
    <w:p w14:paraId="1CD59A2D" w14:textId="77777777" w:rsidR="00E75213" w:rsidRPr="00E75213" w:rsidRDefault="00E75213" w:rsidP="00E75213">
      <w:pPr>
        <w:jc w:val="right"/>
        <w:rPr>
          <w:sz w:val="24"/>
          <w:szCs w:val="24"/>
          <w:lang w:bidi="ar-JO"/>
        </w:rPr>
      </w:pPr>
      <w:r>
        <w:rPr>
          <w:rFonts w:hint="cs"/>
          <w:sz w:val="24"/>
          <w:szCs w:val="24"/>
          <w:rtl/>
          <w:lang w:bidi="ar-JO"/>
        </w:rPr>
        <w:t>4.</w:t>
      </w:r>
      <w:r w:rsidRPr="00E75213">
        <w:rPr>
          <w:rFonts w:cs="Arial"/>
          <w:sz w:val="24"/>
          <w:szCs w:val="24"/>
          <w:rtl/>
          <w:lang w:bidi="ar-JO"/>
        </w:rPr>
        <w:t>عزل وفصل الخلايا أو المتعضيات التي تعدلت وراثياً بنجاح عن الطبيعية. ويتم ذلك بعدة طرق منها: استخدام مسبار الدنا للتحري عن الجين المدخل أو باستخدام المعلمات التمييزية</w:t>
      </w:r>
      <w:r w:rsidRPr="00E75213">
        <w:rPr>
          <w:sz w:val="24"/>
          <w:szCs w:val="24"/>
          <w:lang w:bidi="ar-JO"/>
        </w:rPr>
        <w:t xml:space="preserve"> (</w:t>
      </w:r>
      <w:r w:rsidRPr="00E75213">
        <w:rPr>
          <w:rFonts w:cs="Arial"/>
          <w:sz w:val="24"/>
          <w:szCs w:val="24"/>
          <w:rtl/>
          <w:lang w:bidi="ar-JO"/>
        </w:rPr>
        <w:t>بالإنجليزية</w:t>
      </w:r>
      <w:r w:rsidRPr="00E75213">
        <w:rPr>
          <w:sz w:val="24"/>
          <w:szCs w:val="24"/>
          <w:lang w:bidi="ar-JO"/>
        </w:rPr>
        <w:t xml:space="preserve">: Selectable Marker) </w:t>
      </w:r>
      <w:r w:rsidRPr="00E75213">
        <w:rPr>
          <w:rFonts w:cs="Arial"/>
          <w:sz w:val="24"/>
          <w:szCs w:val="24"/>
          <w:rtl/>
          <w:lang w:bidi="ar-JO"/>
        </w:rPr>
        <w:t>للتحري عن صفة مقاومة موجودة مع الحامل وتكون مميزة بمقاومتها لصفة معينة كالمعلمات التمييزية التي تكسب مقاومة لمضاد حيوي معين</w:t>
      </w:r>
      <w:r w:rsidRPr="00E75213">
        <w:rPr>
          <w:sz w:val="24"/>
          <w:szCs w:val="24"/>
          <w:lang w:bidi="ar-JO"/>
        </w:rPr>
        <w:t>.</w:t>
      </w:r>
    </w:p>
    <w:p w14:paraId="4988756E" w14:textId="77777777" w:rsidR="00E75213" w:rsidRPr="00E75213" w:rsidRDefault="00E75213" w:rsidP="00E75213">
      <w:pPr>
        <w:jc w:val="right"/>
        <w:rPr>
          <w:b/>
          <w:bCs/>
          <w:sz w:val="24"/>
          <w:szCs w:val="24"/>
          <w:lang w:bidi="ar-JO"/>
        </w:rPr>
      </w:pPr>
      <w:r w:rsidRPr="00E75213">
        <w:rPr>
          <w:rFonts w:cs="Arial"/>
          <w:b/>
          <w:bCs/>
          <w:sz w:val="24"/>
          <w:szCs w:val="24"/>
          <w:rtl/>
          <w:lang w:bidi="ar-JO"/>
        </w:rPr>
        <w:t>عزل الجين</w:t>
      </w:r>
    </w:p>
    <w:p w14:paraId="130DE8F0" w14:textId="020F2309" w:rsidR="00E75213" w:rsidRPr="00E75213" w:rsidRDefault="00E75213" w:rsidP="00E75213">
      <w:pPr>
        <w:jc w:val="right"/>
        <w:rPr>
          <w:sz w:val="24"/>
          <w:szCs w:val="24"/>
          <w:lang w:bidi="ar-JO"/>
        </w:rPr>
      </w:pPr>
      <w:r w:rsidRPr="00E75213">
        <w:rPr>
          <w:rFonts w:cs="Arial"/>
          <w:sz w:val="24"/>
          <w:szCs w:val="24"/>
          <w:rtl/>
          <w:lang w:bidi="ar-JO"/>
        </w:rPr>
        <w:t>في البداية، يتم اختيار وعزل الجين المراد إدخاله في الكائن المعدل وراثيا. توفر معظم الجينات المنقولة إلى النباتات حاليا نوعا من الحماية ضد الحشرات أو المرونة ضد المبيدات الحشرية كما أن معظم الجينات التي تستخدم في الحيوانات هي الجينات الخاصة بهرمونات النمو. يتم عزل الجين بمجرد اختياره ويتطلب هذا عادة مضاعفة الجين باستخدام تفاعل سلسلة البلمرة</w:t>
      </w:r>
      <w:r w:rsidRPr="00E75213">
        <w:rPr>
          <w:sz w:val="24"/>
          <w:szCs w:val="24"/>
          <w:lang w:bidi="ar-JO"/>
        </w:rPr>
        <w:t xml:space="preserve"> (PCR). </w:t>
      </w:r>
      <w:r w:rsidRPr="00E75213">
        <w:rPr>
          <w:rFonts w:cs="Arial"/>
          <w:sz w:val="24"/>
          <w:szCs w:val="24"/>
          <w:rtl/>
          <w:lang w:bidi="ar-JO"/>
        </w:rPr>
        <w:t>إذا ما كان الجين المختار أو جينوم الكائن الواهب مدروسا بشكل جيد فيمكن حينها تقديمهما في المكتبة الوراثية أما إذا ما كانت سلسلة الدنا معروفة مع عدم توفر نسخ من الجين فيمكن تخليقه صناعيا، وبمجرد عزل الجين يتم إدخاله إلى بلازميد بكتيري</w:t>
      </w:r>
      <w:r w:rsidR="000F1DD7">
        <w:rPr>
          <w:rFonts w:cs="Arial" w:hint="cs"/>
          <w:sz w:val="24"/>
          <w:szCs w:val="24"/>
          <w:rtl/>
          <w:lang w:bidi="ar-JO"/>
        </w:rPr>
        <w:t>.</w:t>
      </w:r>
    </w:p>
    <w:p w14:paraId="17ADE8DA" w14:textId="77777777" w:rsidR="00E75213" w:rsidRPr="00E75213" w:rsidRDefault="00E75213" w:rsidP="00E75213">
      <w:pPr>
        <w:jc w:val="right"/>
        <w:rPr>
          <w:b/>
          <w:bCs/>
          <w:sz w:val="24"/>
          <w:szCs w:val="24"/>
          <w:lang w:bidi="ar-JO"/>
        </w:rPr>
      </w:pPr>
      <w:r w:rsidRPr="00E75213">
        <w:rPr>
          <w:rFonts w:cs="Arial"/>
          <w:b/>
          <w:bCs/>
          <w:sz w:val="24"/>
          <w:szCs w:val="24"/>
          <w:rtl/>
          <w:lang w:bidi="ar-JO"/>
        </w:rPr>
        <w:t>تجهيز المتراكبات الوراثية</w:t>
      </w:r>
    </w:p>
    <w:p w14:paraId="05CAA660" w14:textId="19BFC9F8" w:rsidR="00E75213" w:rsidRPr="00E75213" w:rsidRDefault="00E75213" w:rsidP="00E75213">
      <w:pPr>
        <w:jc w:val="right"/>
        <w:rPr>
          <w:sz w:val="24"/>
          <w:szCs w:val="24"/>
          <w:lang w:bidi="ar-JO"/>
        </w:rPr>
      </w:pPr>
      <w:r w:rsidRPr="00E75213">
        <w:rPr>
          <w:rFonts w:cs="Arial"/>
          <w:sz w:val="24"/>
          <w:szCs w:val="24"/>
          <w:rtl/>
          <w:lang w:bidi="ar-JO"/>
        </w:rPr>
        <w:t>يجب جمع الجين المراد إدخاله في الكائن المعدل جينيا مع باقي العناصر الجينية وذلك كي تعمل بشكل فعال ويمكن تعديل الجين عند هذه المرحلة أيضا وذلك لحصول على تعبير أو فعالية أفضل. فضلا عن الجين الذي سيتم إدخاله فإن معظم بناء الدنا يحوي محفّزا ومنطقة غالقة كجين المعلمات التمييزية. تبدأ منطقة المحفز نسخا للجين ويمكن استخدامه للسيطرة على موقع ومستوى تعبير الجين، بينما تنهي منطقة الغلق النسخ. تمنح المعلمات التميزية في معظم الحالات مقاومة للمضادات الحيوية للكائن الحي الذي تعبّر فيه وهو من الأهمية بمكان لتحديد ما هي الخلايا التي ستتحول إلى جين جديد. تبنى متراكبات الدنا باستخدام تقنيات الدنا المؤشب مثل الهضم المحدود وعملية ربط الدنا والاستنساخ الجزيئي</w:t>
      </w:r>
      <w:r w:rsidR="000F1DD7">
        <w:rPr>
          <w:rFonts w:cs="Arial" w:hint="cs"/>
          <w:sz w:val="24"/>
          <w:szCs w:val="24"/>
          <w:rtl/>
          <w:lang w:bidi="ar-JO"/>
        </w:rPr>
        <w:t>.</w:t>
      </w:r>
    </w:p>
    <w:p w14:paraId="4A5D66AC" w14:textId="77777777" w:rsidR="00E75213" w:rsidRPr="00E75213" w:rsidRDefault="00E75213" w:rsidP="00E75213">
      <w:pPr>
        <w:jc w:val="right"/>
        <w:rPr>
          <w:b/>
          <w:bCs/>
          <w:sz w:val="24"/>
          <w:szCs w:val="24"/>
          <w:lang w:bidi="ar-JO"/>
        </w:rPr>
      </w:pPr>
      <w:r w:rsidRPr="00E75213">
        <w:rPr>
          <w:rFonts w:cs="Arial"/>
          <w:b/>
          <w:bCs/>
          <w:sz w:val="24"/>
          <w:szCs w:val="24"/>
          <w:rtl/>
          <w:lang w:bidi="ar-JO"/>
        </w:rPr>
        <w:t>الجينات المستهدفة</w:t>
      </w:r>
    </w:p>
    <w:p w14:paraId="7C38BE5B" w14:textId="6DB3DD53" w:rsidR="00E75213" w:rsidRDefault="00E75213" w:rsidP="00E75213">
      <w:pPr>
        <w:jc w:val="right"/>
        <w:rPr>
          <w:sz w:val="24"/>
          <w:szCs w:val="24"/>
          <w:lang w:bidi="ar-JO"/>
        </w:rPr>
      </w:pPr>
      <w:r w:rsidRPr="00E75213">
        <w:rPr>
          <w:rFonts w:cs="Arial"/>
          <w:sz w:val="24"/>
          <w:szCs w:val="24"/>
          <w:rtl/>
          <w:lang w:bidi="ar-JO"/>
        </w:rPr>
        <w:t>يتطلب الشكل المتعارف عليه من الهندسة الجينية إدخال مادة وراثية جديدة عشوائيا داخل جينوم العائل. تسمح التقنيات الأخرى للمادة الجينية الجديدة بأن تدخل في موقع محدد من جينوم العائل أو إنتاج طفرات في الموقع الجيني المرغوب قادرة على تعطيل جينات أصلية. تستخدم تقنيات استهداف الجين التأشيب المماثل لاستهداف التغيرات المطلوبة المستهدفة وعامة يتطلب استخدام المعلمات التمييزية. يمكن تحسين تكرارات استهداف الجين بشكل كبير جدا باستخدام النيوكليزيز المهندسة مثل نيوكليزيز أصبع الزنك  ونيوكليزيز التوجيه المهندسة  أو تلك التي تصنع من مؤثرات تال. يستخدم النيوكلييزيز المهندس إضافة إلى تحسين استهداف الجين في تقديم الطفرات في الجينات الأصلية التي تولّد جينا معطلا</w:t>
      </w:r>
      <w:r w:rsidR="000F1DD7">
        <w:rPr>
          <w:rFonts w:cs="Arial" w:hint="cs"/>
          <w:sz w:val="24"/>
          <w:szCs w:val="24"/>
          <w:rtl/>
          <w:lang w:bidi="ar-JO"/>
        </w:rPr>
        <w:t>.</w:t>
      </w:r>
    </w:p>
    <w:p w14:paraId="4A2803E1" w14:textId="77777777" w:rsidR="00B20F8C" w:rsidRPr="00E75213" w:rsidRDefault="00B20F8C" w:rsidP="00E75213">
      <w:pPr>
        <w:jc w:val="right"/>
        <w:rPr>
          <w:sz w:val="24"/>
          <w:szCs w:val="24"/>
          <w:lang w:bidi="ar-JO"/>
        </w:rPr>
      </w:pPr>
    </w:p>
    <w:p w14:paraId="463B5D1D" w14:textId="3897457F" w:rsidR="00B20F8C" w:rsidRPr="00E75213" w:rsidRDefault="00E75213" w:rsidP="00B20F8C">
      <w:pPr>
        <w:jc w:val="right"/>
        <w:rPr>
          <w:rFonts w:cs="Arial"/>
          <w:b/>
          <w:bCs/>
          <w:sz w:val="24"/>
          <w:szCs w:val="24"/>
          <w:rtl/>
          <w:lang w:bidi="ar-JO"/>
        </w:rPr>
      </w:pPr>
      <w:r w:rsidRPr="00E75213">
        <w:rPr>
          <w:rFonts w:cs="Arial"/>
          <w:b/>
          <w:bCs/>
          <w:sz w:val="24"/>
          <w:szCs w:val="24"/>
          <w:rtl/>
          <w:lang w:bidi="ar-JO"/>
        </w:rPr>
        <w:lastRenderedPageBreak/>
        <w:t>تجارب فقدان الوظيفة:</w:t>
      </w:r>
    </w:p>
    <w:p w14:paraId="14D237A6" w14:textId="283EACC5" w:rsidR="00E75213" w:rsidRPr="00E75213" w:rsidRDefault="00E75213" w:rsidP="00E75213">
      <w:pPr>
        <w:jc w:val="right"/>
        <w:rPr>
          <w:sz w:val="24"/>
          <w:szCs w:val="24"/>
          <w:lang w:bidi="ar-JO"/>
        </w:rPr>
      </w:pPr>
      <w:r w:rsidRPr="00E75213">
        <w:rPr>
          <w:rFonts w:cs="Arial"/>
          <w:sz w:val="24"/>
          <w:szCs w:val="24"/>
          <w:rtl/>
          <w:lang w:bidi="ar-JO"/>
        </w:rPr>
        <w:t xml:space="preserve"> وهي مشابهة لتجربة تعطيل الجين بحيث تتم هندسة الكائن الحي ليفتقد إلى نشاط واحد أو أكثر من الجينات. تتضمن تجربة التعطيل صنع ومعالجة بناء الدنا في المختبر والذي يتكون في التعطيل البسيط من نسخة من الجين المطلوب تم تعديله ليصبح غير وظيفي. تتحد الخلايا الجينية الجذعية بالجين المعدل الذي يستبدل النسخة الفاعلة الحالية بالفعل. يتم حقن هذه الخلايا الجذعية داخل البيلوستية والتي تزرع داخل الأمهات البديلات. يسمح هذا للشخص الذي يجري التجربة بتحليل العيوب التي تسببها هذه الطفرة ويحدد العلاج دور الجينات المحددة. يستخدم تحديدا في علم الأحياء النمائي. توجد طريقة أخرى -وتستخدم في الكائنات المفيدة مثل ذبابة الفاكهة- وهي تعمل على حث التعديلات في كثافة (تجمع) عال ومن ثم تفحّص السلالة بغرض البحث عن الطفرة المطلوبة. يمكن استخدام عملية مشابهة في حالة النباتات وبدائيات النواة</w:t>
      </w:r>
      <w:r w:rsidR="000F1DD7">
        <w:rPr>
          <w:rFonts w:cs="Arial" w:hint="cs"/>
          <w:sz w:val="24"/>
          <w:szCs w:val="24"/>
          <w:rtl/>
          <w:lang w:bidi="ar-JO"/>
        </w:rPr>
        <w:t>.</w:t>
      </w:r>
    </w:p>
    <w:p w14:paraId="5FAD869D" w14:textId="77777777" w:rsidR="00E75213" w:rsidRPr="00E75213" w:rsidRDefault="00E75213" w:rsidP="00E75213">
      <w:pPr>
        <w:jc w:val="right"/>
        <w:rPr>
          <w:rFonts w:cs="Arial"/>
          <w:b/>
          <w:bCs/>
          <w:sz w:val="24"/>
          <w:szCs w:val="24"/>
          <w:rtl/>
          <w:lang w:bidi="ar-JO"/>
        </w:rPr>
      </w:pPr>
      <w:r w:rsidRPr="00E75213">
        <w:rPr>
          <w:rFonts w:cs="Arial"/>
          <w:b/>
          <w:bCs/>
          <w:sz w:val="24"/>
          <w:szCs w:val="24"/>
          <w:rtl/>
          <w:lang w:bidi="ar-JO"/>
        </w:rPr>
        <w:t>تجارب اكتساب الوظيفة:</w:t>
      </w:r>
    </w:p>
    <w:p w14:paraId="1F120E6D" w14:textId="0776BF89" w:rsidR="00E75213" w:rsidRPr="00E75213" w:rsidRDefault="00E75213" w:rsidP="00E75213">
      <w:pPr>
        <w:jc w:val="right"/>
        <w:rPr>
          <w:sz w:val="24"/>
          <w:szCs w:val="24"/>
          <w:lang w:bidi="ar-JO"/>
        </w:rPr>
      </w:pPr>
      <w:r w:rsidRPr="00E75213">
        <w:rPr>
          <w:rFonts w:cs="Arial"/>
          <w:sz w:val="24"/>
          <w:szCs w:val="24"/>
          <w:rtl/>
          <w:lang w:bidi="ar-JO"/>
        </w:rPr>
        <w:t xml:space="preserve"> النظير المنطقي للتعطيل؛ فتجري هذه التجارب بالتزامن مع تجارب التعطيل لإنشاء أكثر دقة للجين المطلوب. تشبه هذه العملية هندسة التعطيل كثيرا باستثناء أن بنائها مصمم لزيادة وظيفة الجين والذي يحصل عادة عن طريق تزويد نسخ إضافية من الجين أو تخليق الحث للبروتين بشكل أكثر تواترا</w:t>
      </w:r>
      <w:r w:rsidR="000F1DD7">
        <w:rPr>
          <w:rFonts w:cs="Arial" w:hint="cs"/>
          <w:sz w:val="24"/>
          <w:szCs w:val="24"/>
          <w:rtl/>
          <w:lang w:bidi="ar-JO"/>
        </w:rPr>
        <w:t>.</w:t>
      </w:r>
    </w:p>
    <w:p w14:paraId="12C039D3" w14:textId="77777777" w:rsidR="00E75213" w:rsidRPr="00E75213" w:rsidRDefault="00E75213" w:rsidP="00E75213">
      <w:pPr>
        <w:jc w:val="right"/>
        <w:rPr>
          <w:rFonts w:cs="Arial"/>
          <w:b/>
          <w:bCs/>
          <w:sz w:val="24"/>
          <w:szCs w:val="24"/>
          <w:rtl/>
          <w:lang w:bidi="ar-JO"/>
        </w:rPr>
      </w:pPr>
      <w:r w:rsidRPr="00E75213">
        <w:rPr>
          <w:rFonts w:cs="Arial"/>
          <w:b/>
          <w:bCs/>
          <w:sz w:val="24"/>
          <w:szCs w:val="24"/>
          <w:rtl/>
          <w:lang w:bidi="ar-JO"/>
        </w:rPr>
        <w:t>تجارب التتبع:</w:t>
      </w:r>
    </w:p>
    <w:p w14:paraId="73771F67" w14:textId="719EA68F" w:rsidR="00E75213" w:rsidRPr="00E75213" w:rsidRDefault="00E75213" w:rsidP="00E75213">
      <w:pPr>
        <w:jc w:val="right"/>
        <w:rPr>
          <w:sz w:val="24"/>
          <w:szCs w:val="24"/>
          <w:lang w:bidi="ar-JO"/>
        </w:rPr>
      </w:pPr>
      <w:r w:rsidRPr="00E75213">
        <w:rPr>
          <w:rFonts w:cs="Arial"/>
          <w:sz w:val="24"/>
          <w:szCs w:val="24"/>
          <w:rtl/>
          <w:lang w:bidi="ar-JO"/>
        </w:rPr>
        <w:t xml:space="preserve"> والتي تسعى إلى كسب معلومات حول توطين والتفاعل مع البروتين المطلوب. طريقة لفعل هذا هي استبدال النمط البري من الجين بجين 'انصهار'؛ وهذا تجاور للجين النمط البري مع العامل المبلّغ مثل البروتينات الفلورية الخضراء</w:t>
      </w:r>
      <w:r w:rsidRPr="00E75213">
        <w:rPr>
          <w:sz w:val="24"/>
          <w:szCs w:val="24"/>
          <w:lang w:bidi="ar-JO"/>
        </w:rPr>
        <w:t xml:space="preserve"> (GFP) </w:t>
      </w:r>
      <w:r w:rsidRPr="00E75213">
        <w:rPr>
          <w:rFonts w:cs="Arial"/>
          <w:sz w:val="24"/>
          <w:szCs w:val="24"/>
          <w:rtl/>
          <w:lang w:bidi="ar-JO"/>
        </w:rPr>
        <w:t>التي ستسمح بتصوّر منتجات التعديل الجيني. بينما يعتبر هذا تقنية مفيدة فإن التلاعب يمكن أن يدمر وظيفة الجين، مما يخلق تأثيرات ثانوية ويستدعي هذا تساؤلا عن نتائج التجربة. تقنيات معقدة أكثر هي الآن في التطوير الذي يتتبع منتجات البروتين دون تخفيف وظيفتها مثل إضافة سلاسل صغيرة يمكنها أن تخدم كربط النماذج المكررة للأجسام المضادة وحيدة النسيلة</w:t>
      </w:r>
      <w:r w:rsidR="000F1DD7">
        <w:rPr>
          <w:rFonts w:cs="Arial" w:hint="cs"/>
          <w:sz w:val="24"/>
          <w:szCs w:val="24"/>
          <w:rtl/>
          <w:lang w:bidi="ar-JO"/>
        </w:rPr>
        <w:t>.</w:t>
      </w:r>
    </w:p>
    <w:p w14:paraId="3BFCA4C2" w14:textId="77777777" w:rsidR="00E75213" w:rsidRPr="00E75213" w:rsidRDefault="00E75213" w:rsidP="00E75213">
      <w:pPr>
        <w:jc w:val="right"/>
        <w:rPr>
          <w:rFonts w:cs="Arial"/>
          <w:b/>
          <w:bCs/>
          <w:sz w:val="24"/>
          <w:szCs w:val="24"/>
          <w:rtl/>
          <w:lang w:bidi="ar-JO"/>
        </w:rPr>
      </w:pPr>
      <w:r w:rsidRPr="00E75213">
        <w:rPr>
          <w:rFonts w:cs="Arial"/>
          <w:b/>
          <w:bCs/>
          <w:sz w:val="24"/>
          <w:szCs w:val="24"/>
          <w:rtl/>
          <w:lang w:bidi="ar-JO"/>
        </w:rPr>
        <w:t xml:space="preserve">دراسات التعبير: </w:t>
      </w:r>
    </w:p>
    <w:p w14:paraId="66498782" w14:textId="6E68BA33" w:rsidR="00E75213" w:rsidRDefault="00E75213" w:rsidP="00E75213">
      <w:pPr>
        <w:jc w:val="right"/>
        <w:rPr>
          <w:sz w:val="24"/>
          <w:szCs w:val="24"/>
          <w:rtl/>
          <w:lang w:bidi="ar-JO"/>
        </w:rPr>
      </w:pPr>
      <w:r w:rsidRPr="00E75213">
        <w:rPr>
          <w:rFonts w:cs="Arial"/>
          <w:sz w:val="24"/>
          <w:szCs w:val="24"/>
          <w:rtl/>
          <w:lang w:bidi="ar-JO"/>
        </w:rPr>
        <w:t>تهدف إلى اكتشاف مكان وزمان إنتاج بروتينات معينة. في هذه التجارب، سلاسل الدنا قبل الدنا الذي يرمز البروتين والمعروف بمحفّز الجين، والذي يعاد إلى الكائن الحي بمنطقة ترميز البروتين مستبدلة بالجين المبلّغ مثل البروتينات الفلورية الخضراء أو الإنزيم الذي يحفز إنتاج صبغة. وبالتالي فإن الزمان والمكان الذي يتم إنتاج بروتين معين فيه يمكن ملاحظته. دراسات التعبير يمكن أن تمضي خطوة إضافية عن طريق تعديل المحفّز لإيجاد الأجزاء الحاسمة للتعبير المناسب للجين وهو مربوط ببروتينات عامل النسخ؛ هذه العملية تعرف أيضا بسحق المحفز</w:t>
      </w:r>
      <w:r w:rsidR="000F1DD7">
        <w:rPr>
          <w:rFonts w:cs="Arial" w:hint="cs"/>
          <w:sz w:val="24"/>
          <w:szCs w:val="24"/>
          <w:rtl/>
          <w:lang w:bidi="ar-JO"/>
        </w:rPr>
        <w:t>.</w:t>
      </w:r>
    </w:p>
    <w:p w14:paraId="2DE068AF" w14:textId="77777777" w:rsidR="00E75213" w:rsidRPr="00E75213" w:rsidRDefault="00E75213" w:rsidP="00E75213">
      <w:pPr>
        <w:jc w:val="right"/>
        <w:rPr>
          <w:rFonts w:cs="Arial"/>
          <w:b/>
          <w:bCs/>
          <w:sz w:val="24"/>
          <w:szCs w:val="24"/>
          <w:lang w:bidi="ar-JO"/>
        </w:rPr>
      </w:pPr>
      <w:r w:rsidRPr="00E75213">
        <w:rPr>
          <w:rFonts w:cs="Arial"/>
          <w:b/>
          <w:bCs/>
          <w:sz w:val="24"/>
          <w:szCs w:val="24"/>
          <w:rtl/>
          <w:lang w:bidi="ar-JO"/>
        </w:rPr>
        <w:t>استخدامات أخرى</w:t>
      </w:r>
    </w:p>
    <w:p w14:paraId="151CCEFA" w14:textId="42BC3947" w:rsidR="00E75213" w:rsidRDefault="00E75213" w:rsidP="00E75213">
      <w:pPr>
        <w:jc w:val="right"/>
        <w:rPr>
          <w:rFonts w:cs="Arial"/>
          <w:sz w:val="24"/>
          <w:szCs w:val="24"/>
          <w:lang w:bidi="ar-JO"/>
        </w:rPr>
      </w:pPr>
      <w:r w:rsidRPr="00E75213">
        <w:rPr>
          <w:rFonts w:cs="Arial"/>
          <w:sz w:val="24"/>
          <w:szCs w:val="24"/>
          <w:rtl/>
          <w:lang w:bidi="ar-JO"/>
        </w:rPr>
        <w:t>استخدمت الفيروسات المعدلة وراثيا في علوم المواد لبناء بطارية ليثيوم أيون أكثر صداقة للبيئة. بعض البكتيريا تمت هندستها جينيا لإنتاج صور بيضاء وسوداء بينما الأخرى تمتلك احتمالية لاستخدامها كمجسات عن طريق تعبير بروتينات الفلورسنت تحت ظروف بيئية معينة كما واستخدمت هندسة الوراثة لبناء الفن الحيوي وعناصر الإبداع مثل الورود الزرقاء والأسماك البرّاقة</w:t>
      </w:r>
      <w:r w:rsidR="000F1DD7">
        <w:rPr>
          <w:rFonts w:cs="Arial" w:hint="cs"/>
          <w:sz w:val="24"/>
          <w:szCs w:val="24"/>
          <w:rtl/>
          <w:lang w:bidi="ar-JO"/>
        </w:rPr>
        <w:t>.</w:t>
      </w:r>
    </w:p>
    <w:p w14:paraId="28049604" w14:textId="7AE54069" w:rsidR="00800393" w:rsidRDefault="00B20F8C" w:rsidP="00800393">
      <w:pPr>
        <w:rPr>
          <w:rFonts w:cs="Arial"/>
          <w:sz w:val="24"/>
          <w:szCs w:val="24"/>
          <w:lang w:bidi="ar-JO"/>
        </w:rPr>
      </w:pPr>
      <w:r>
        <w:rPr>
          <w:rFonts w:cs="Arial"/>
          <w:noProof/>
          <w:sz w:val="24"/>
          <w:szCs w:val="24"/>
          <w:lang w:bidi="ar-JO"/>
        </w:rPr>
        <w:drawing>
          <wp:anchor distT="0" distB="0" distL="114300" distR="114300" simplePos="0" relativeHeight="251659264" behindDoc="0" locked="0" layoutInCell="1" allowOverlap="1" wp14:anchorId="45C67E85" wp14:editId="215E977C">
            <wp:simplePos x="0" y="0"/>
            <wp:positionH relativeFrom="column">
              <wp:posOffset>947094</wp:posOffset>
            </wp:positionH>
            <wp:positionV relativeFrom="paragraph">
              <wp:posOffset>294640</wp:posOffset>
            </wp:positionV>
            <wp:extent cx="4413983"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13983" cy="1259840"/>
                    </a:xfrm>
                    <a:prstGeom prst="rect">
                      <a:avLst/>
                    </a:prstGeom>
                    <a:noFill/>
                    <a:ln>
                      <a:noFill/>
                    </a:ln>
                  </pic:spPr>
                </pic:pic>
              </a:graphicData>
            </a:graphic>
            <wp14:sizeRelH relativeFrom="margin">
              <wp14:pctWidth>0</wp14:pctWidth>
            </wp14:sizeRelH>
          </wp:anchor>
        </w:drawing>
      </w:r>
    </w:p>
    <w:p w14:paraId="6C22EF15" w14:textId="15C9D461" w:rsidR="00800393" w:rsidRDefault="00800393" w:rsidP="00800393">
      <w:pPr>
        <w:rPr>
          <w:rFonts w:cs="Arial"/>
          <w:sz w:val="24"/>
          <w:szCs w:val="24"/>
          <w:lang w:bidi="ar-JO"/>
        </w:rPr>
      </w:pPr>
    </w:p>
    <w:p w14:paraId="245F44EE" w14:textId="3EC6F1AC" w:rsidR="00800393" w:rsidRDefault="00800393" w:rsidP="00800393">
      <w:pPr>
        <w:rPr>
          <w:rFonts w:cs="Arial"/>
          <w:sz w:val="24"/>
          <w:szCs w:val="24"/>
          <w:lang w:bidi="ar-JO"/>
        </w:rPr>
      </w:pPr>
    </w:p>
    <w:p w14:paraId="7132230F" w14:textId="77777777" w:rsidR="00B20F8C" w:rsidRDefault="00B20F8C" w:rsidP="00800393">
      <w:pPr>
        <w:rPr>
          <w:rFonts w:cs="Arial"/>
          <w:sz w:val="24"/>
          <w:szCs w:val="24"/>
          <w:lang w:bidi="ar-JO"/>
        </w:rPr>
      </w:pPr>
    </w:p>
    <w:p w14:paraId="4D53EA89" w14:textId="0B565632" w:rsidR="00800393" w:rsidRDefault="00800393" w:rsidP="00800393">
      <w:pPr>
        <w:rPr>
          <w:rFonts w:cs="Arial"/>
          <w:sz w:val="24"/>
          <w:szCs w:val="24"/>
          <w:rtl/>
          <w:lang w:bidi="ar-JO"/>
        </w:rPr>
      </w:pPr>
    </w:p>
    <w:p w14:paraId="0A356454" w14:textId="77777777" w:rsidR="004E02AE" w:rsidRDefault="004E02AE" w:rsidP="00800393">
      <w:pPr>
        <w:rPr>
          <w:rFonts w:cs="Arial"/>
          <w:sz w:val="24"/>
          <w:szCs w:val="24"/>
          <w:rtl/>
          <w:lang w:bidi="ar-JO"/>
        </w:rPr>
      </w:pPr>
    </w:p>
    <w:p w14:paraId="3F1F6F22" w14:textId="722189FB" w:rsidR="002F1A73" w:rsidRPr="00B20F8C" w:rsidRDefault="002F1A73" w:rsidP="002F1A73">
      <w:pPr>
        <w:jc w:val="right"/>
        <w:rPr>
          <w:rFonts w:cs="Arial"/>
          <w:b/>
          <w:bCs/>
          <w:sz w:val="24"/>
          <w:szCs w:val="24"/>
          <w:lang w:bidi="ar-JO"/>
        </w:rPr>
      </w:pPr>
      <w:r w:rsidRPr="00B20F8C">
        <w:rPr>
          <w:rFonts w:cs="Arial"/>
          <w:b/>
          <w:bCs/>
          <w:sz w:val="24"/>
          <w:szCs w:val="24"/>
          <w:rtl/>
          <w:lang w:bidi="ar-JO"/>
        </w:rPr>
        <w:lastRenderedPageBreak/>
        <w:t>أمثلة ناجحة لتعديل وراثي</w:t>
      </w:r>
      <w:r w:rsidRPr="00B20F8C">
        <w:rPr>
          <w:rFonts w:cs="Arial"/>
          <w:b/>
          <w:bCs/>
          <w:sz w:val="24"/>
          <w:szCs w:val="24"/>
          <w:lang w:bidi="ar-JO"/>
        </w:rPr>
        <w:t xml:space="preserve"> </w:t>
      </w:r>
      <w:r w:rsidR="00B20F8C" w:rsidRPr="00B20F8C">
        <w:rPr>
          <w:rFonts w:cs="Arial"/>
          <w:b/>
          <w:bCs/>
          <w:sz w:val="24"/>
          <w:szCs w:val="24"/>
          <w:lang w:bidi="ar-JO"/>
        </w:rPr>
        <w:t>10</w:t>
      </w:r>
    </w:p>
    <w:p w14:paraId="33F74B7C" w14:textId="22F2DCD8" w:rsidR="002F1A73" w:rsidRPr="002F1A73" w:rsidRDefault="002F1A73" w:rsidP="002F1A73">
      <w:pPr>
        <w:jc w:val="right"/>
        <w:rPr>
          <w:rFonts w:cs="Arial"/>
          <w:sz w:val="24"/>
          <w:szCs w:val="24"/>
          <w:rtl/>
          <w:lang w:bidi="ar-JO"/>
        </w:rPr>
      </w:pPr>
      <w:r w:rsidRPr="002F1A73">
        <w:rPr>
          <w:rFonts w:cs="Arial"/>
          <w:sz w:val="24"/>
          <w:szCs w:val="24"/>
          <w:rtl/>
          <w:lang w:bidi="ar-JO"/>
        </w:rPr>
        <w:t>فأر الأذن رشا</w:t>
      </w:r>
      <w:r w:rsidR="0045763F">
        <w:rPr>
          <w:rFonts w:cs="Arial" w:hint="cs"/>
          <w:sz w:val="24"/>
          <w:szCs w:val="24"/>
          <w:rtl/>
          <w:lang w:bidi="ar-JO"/>
        </w:rPr>
        <w:t xml:space="preserve">د </w:t>
      </w:r>
    </w:p>
    <w:p w14:paraId="3117AF9C" w14:textId="11164634"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دودة جذر الذرة الغربية ، حفار الذرة الأوروبي</w:t>
      </w:r>
    </w:p>
    <w:p w14:paraId="74B8CC29" w14:textId="77777777"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موز</w:t>
      </w:r>
    </w:p>
    <w:p w14:paraId="707D2E96" w14:textId="77777777"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الإجهاد اللاأحيائي</w:t>
      </w:r>
    </w:p>
    <w:p w14:paraId="0D712DB3" w14:textId="77777777"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البصل الذي لا يجعلك تبكي</w:t>
      </w:r>
    </w:p>
    <w:p w14:paraId="49F2F395" w14:textId="77777777"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أرز ذهبي</w:t>
      </w:r>
    </w:p>
    <w:p w14:paraId="087786E1" w14:textId="77777777"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طماطم أرجوانية</w:t>
      </w:r>
    </w:p>
    <w:p w14:paraId="6C7E20DB" w14:textId="77777777"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الجزر الذي يساعد على منع هشاشة العظام</w:t>
      </w:r>
    </w:p>
    <w:p w14:paraId="3DBF5776" w14:textId="326C89DD" w:rsidR="002F1A73" w:rsidRPr="002F1A7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زيت فول الصويا للقلي</w:t>
      </w:r>
    </w:p>
    <w:p w14:paraId="708B24E7" w14:textId="52F513B4" w:rsidR="00E75213" w:rsidRDefault="002F1A73" w:rsidP="002F1A73">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تفاح القطب الشمالي</w:t>
      </w:r>
    </w:p>
    <w:p w14:paraId="3E1E78B2" w14:textId="1278057A" w:rsidR="0045763F" w:rsidRDefault="0045763F" w:rsidP="0045763F">
      <w:pPr>
        <w:jc w:val="right"/>
        <w:rPr>
          <w:rFonts w:cs="Arial"/>
          <w:sz w:val="24"/>
          <w:szCs w:val="24"/>
          <w:rtl/>
          <w:lang w:bidi="ar-JO"/>
        </w:rPr>
      </w:pPr>
    </w:p>
    <w:p w14:paraId="2176E6A6" w14:textId="3ADD5012" w:rsidR="0045763F" w:rsidRPr="0045763F" w:rsidRDefault="0045763F" w:rsidP="0045763F">
      <w:pPr>
        <w:jc w:val="right"/>
        <w:rPr>
          <w:rFonts w:cs="Arial"/>
          <w:b/>
          <w:bCs/>
          <w:sz w:val="24"/>
          <w:szCs w:val="24"/>
          <w:lang w:bidi="ar-JO"/>
        </w:rPr>
      </w:pPr>
      <w:r w:rsidRPr="0045763F">
        <w:rPr>
          <w:rFonts w:cs="Arial" w:hint="cs"/>
          <w:b/>
          <w:bCs/>
          <w:sz w:val="24"/>
          <w:szCs w:val="24"/>
          <w:rtl/>
          <w:lang w:bidi="ar-JO"/>
        </w:rPr>
        <w:t xml:space="preserve">امثلة على هندسة الجينات و التكنولوجيا الحيوية </w:t>
      </w:r>
    </w:p>
    <w:p w14:paraId="2513A65C" w14:textId="074CD856" w:rsidR="002F1A73" w:rsidRPr="0045763F" w:rsidRDefault="00B20F8C" w:rsidP="00B20F8C">
      <w:pPr>
        <w:jc w:val="right"/>
        <w:rPr>
          <w:rFonts w:cs="Arial"/>
          <w:sz w:val="24"/>
          <w:szCs w:val="24"/>
          <w:lang w:bidi="ar-JO"/>
        </w:rPr>
      </w:pPr>
      <w:r w:rsidRPr="0045763F">
        <w:rPr>
          <w:rFonts w:cs="Arial"/>
          <w:sz w:val="24"/>
          <w:szCs w:val="24"/>
          <w:lang w:bidi="ar-JO"/>
        </w:rPr>
        <w:t xml:space="preserve">(GMOs) </w:t>
      </w:r>
      <w:r w:rsidR="002F1A73" w:rsidRPr="0045763F">
        <w:rPr>
          <w:rFonts w:cs="Arial"/>
          <w:sz w:val="24"/>
          <w:szCs w:val="24"/>
          <w:rtl/>
          <w:lang w:bidi="ar-JO"/>
        </w:rPr>
        <w:t>الكائنات المعدلة وراثيا</w:t>
      </w:r>
      <w:r w:rsidRPr="0045763F">
        <w:rPr>
          <w:rFonts w:cs="Arial"/>
          <w:sz w:val="24"/>
          <w:szCs w:val="24"/>
          <w:lang w:bidi="ar-JO"/>
        </w:rPr>
        <w:t xml:space="preserve"> </w:t>
      </w:r>
      <w:r w:rsidR="002F1A73" w:rsidRPr="0045763F">
        <w:rPr>
          <w:rFonts w:cs="Arial"/>
          <w:sz w:val="24"/>
          <w:szCs w:val="24"/>
          <w:lang w:bidi="ar-JO"/>
        </w:rPr>
        <w:t xml:space="preserve"> </w:t>
      </w:r>
    </w:p>
    <w:p w14:paraId="7DE1D562" w14:textId="14944079" w:rsidR="002F1A73" w:rsidRP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الحيوانات والحشرات المعدلة وراثيا</w:t>
      </w:r>
    </w:p>
    <w:p w14:paraId="5BC4191F" w14:textId="167A17C2" w:rsidR="002F1A73" w:rsidRP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لقاحات الحمض النووي</w:t>
      </w:r>
    </w:p>
    <w:p w14:paraId="0D04924E" w14:textId="64EE30FC" w:rsidR="002F1A73" w:rsidRP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التكنولوجيا الحيوية البشرية</w:t>
      </w:r>
    </w:p>
    <w:p w14:paraId="036D7E3A" w14:textId="20DA26A4" w:rsidR="002F1A73" w:rsidRPr="002F1A73" w:rsidRDefault="002F1A73" w:rsidP="0045763F">
      <w:pPr>
        <w:jc w:val="right"/>
        <w:rPr>
          <w:rFonts w:cs="Arial"/>
          <w:sz w:val="24"/>
          <w:szCs w:val="24"/>
          <w:lang w:bidi="ar-JO"/>
        </w:rPr>
      </w:pPr>
      <w:r w:rsidRPr="002F1A73">
        <w:rPr>
          <w:rFonts w:cs="Arial"/>
          <w:sz w:val="24"/>
          <w:szCs w:val="24"/>
          <w:lang w:bidi="ar-JO"/>
        </w:rPr>
        <w:t xml:space="preserve"> </w:t>
      </w:r>
      <w:r w:rsidRPr="002F1A73">
        <w:rPr>
          <w:rFonts w:cs="Arial"/>
          <w:sz w:val="24"/>
          <w:szCs w:val="24"/>
          <w:rtl/>
          <w:lang w:bidi="ar-JO"/>
        </w:rPr>
        <w:t>التشخيص</w:t>
      </w:r>
      <w:r w:rsidR="0045763F">
        <w:rPr>
          <w:rFonts w:cs="Arial" w:hint="cs"/>
          <w:sz w:val="24"/>
          <w:szCs w:val="24"/>
          <w:rtl/>
          <w:lang w:bidi="ar-JO"/>
        </w:rPr>
        <w:t>.</w:t>
      </w:r>
    </w:p>
    <w:p w14:paraId="1A9019EA" w14:textId="6C09150D" w:rsidR="002F1A73" w:rsidRP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العلاج الجيني</w:t>
      </w:r>
    </w:p>
    <w:p w14:paraId="253EEB3E" w14:textId="33798BC2" w:rsidR="002F1A73" w:rsidRP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أبحاث الخلايا الجذعية</w:t>
      </w:r>
    </w:p>
    <w:p w14:paraId="79D37D11" w14:textId="59FABF71" w:rsidR="002F1A73" w:rsidRP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النقاش والمؤسسات</w:t>
      </w:r>
    </w:p>
    <w:p w14:paraId="4171E352" w14:textId="038F326A" w:rsidR="002F1A73" w:rsidRDefault="0045763F" w:rsidP="002F1A73">
      <w:pPr>
        <w:jc w:val="right"/>
        <w:rPr>
          <w:rFonts w:cs="Arial"/>
          <w:sz w:val="24"/>
          <w:szCs w:val="24"/>
          <w:lang w:bidi="ar-JO"/>
        </w:rPr>
      </w:pPr>
      <w:r>
        <w:rPr>
          <w:rFonts w:cs="Arial" w:hint="cs"/>
          <w:sz w:val="24"/>
          <w:szCs w:val="24"/>
          <w:rtl/>
          <w:lang w:bidi="ar-JO"/>
        </w:rPr>
        <w:t>.</w:t>
      </w:r>
      <w:r w:rsidR="002F1A73" w:rsidRPr="002F1A73">
        <w:rPr>
          <w:rFonts w:cs="Arial"/>
          <w:sz w:val="24"/>
          <w:szCs w:val="24"/>
          <w:lang w:bidi="ar-JO"/>
        </w:rPr>
        <w:t xml:space="preserve"> </w:t>
      </w:r>
      <w:r w:rsidR="002F1A73" w:rsidRPr="002F1A73">
        <w:rPr>
          <w:rFonts w:cs="Arial"/>
          <w:sz w:val="24"/>
          <w:szCs w:val="24"/>
          <w:rtl/>
          <w:lang w:bidi="ar-JO"/>
        </w:rPr>
        <w:t>براءات الاختراع التسويق والبحث التجريبي</w:t>
      </w:r>
    </w:p>
    <w:p w14:paraId="437C32F6" w14:textId="77777777" w:rsidR="00B20F8C" w:rsidRDefault="00B20F8C" w:rsidP="002F1A73">
      <w:pPr>
        <w:jc w:val="right"/>
        <w:rPr>
          <w:rFonts w:cs="Arial"/>
          <w:sz w:val="24"/>
          <w:szCs w:val="24"/>
          <w:lang w:bidi="ar-JO"/>
        </w:rPr>
      </w:pPr>
    </w:p>
    <w:p w14:paraId="492A9B3A" w14:textId="24895677" w:rsidR="002F1A73" w:rsidRDefault="002F1A73" w:rsidP="002F1A73">
      <w:pPr>
        <w:jc w:val="right"/>
        <w:rPr>
          <w:rFonts w:cs="Arial"/>
          <w:sz w:val="24"/>
          <w:szCs w:val="24"/>
          <w:lang w:bidi="ar-JO"/>
        </w:rPr>
      </w:pPr>
      <w:r w:rsidRPr="002F1A73">
        <w:rPr>
          <w:rFonts w:cs="Arial"/>
          <w:sz w:val="24"/>
          <w:szCs w:val="24"/>
          <w:rtl/>
          <w:lang w:bidi="ar-JO"/>
        </w:rPr>
        <w:t>وجدت دراسة لمحصول الكانولا أجريت في عام 2010 أن الجينات المنقولة في 80% من الأصناف البرية (غير المزروعة أو الوحشية) موجودة في شمال داكوتا، مما يعني أن 80% من النباتات التي ثبتت نفسها في المنطقة كانت أصنافا معدلة جينيا. أفاد الباحثون أنهم "قد وجدوا أن النباتات عالية الكثافة (التي تحوي جينات منقولة) تتواجد قرب الحقول الزراعية وعبر الطرق السريعة الرئيسية، ولكننا وجدنا أيضا نباتات من وسط لا شيء" مضيفين أن "بمرور الزمن، يمكن أن يجعل بناء أنواع مختلفة من مقاومة مبيدات الأعشاب في محصول الكانولا الوحشي (الطبيعي) والأعشاب الضارة ذات العلاقة مثل خردل الحقل معالجتها أكثر صعوبة باستخدام مبيدات الأعشاب</w:t>
      </w:r>
      <w:r w:rsidR="000F1DD7">
        <w:rPr>
          <w:rFonts w:cs="Arial" w:hint="cs"/>
          <w:sz w:val="24"/>
          <w:szCs w:val="24"/>
          <w:rtl/>
          <w:lang w:bidi="ar-JO"/>
        </w:rPr>
        <w:t>.</w:t>
      </w:r>
    </w:p>
    <w:p w14:paraId="5970EB2F" w14:textId="77777777" w:rsidR="0045763F" w:rsidRDefault="0045763F" w:rsidP="002F1A73">
      <w:pPr>
        <w:jc w:val="right"/>
        <w:rPr>
          <w:rFonts w:cs="Arial"/>
          <w:sz w:val="24"/>
          <w:szCs w:val="24"/>
          <w:lang w:bidi="ar-JO"/>
        </w:rPr>
      </w:pPr>
    </w:p>
    <w:p w14:paraId="105CE443" w14:textId="0E6818F9" w:rsidR="0045763F" w:rsidRPr="0045763F" w:rsidRDefault="0045763F" w:rsidP="0045763F">
      <w:pPr>
        <w:jc w:val="right"/>
        <w:rPr>
          <w:rFonts w:cs="Arial"/>
          <w:b/>
          <w:bCs/>
          <w:sz w:val="24"/>
          <w:szCs w:val="24"/>
          <w:lang w:bidi="ar-JO"/>
        </w:rPr>
      </w:pPr>
      <w:r w:rsidRPr="0045763F">
        <w:rPr>
          <w:rFonts w:cs="Arial"/>
          <w:b/>
          <w:bCs/>
          <w:sz w:val="24"/>
          <w:szCs w:val="24"/>
          <w:rtl/>
          <w:lang w:bidi="ar-JO"/>
        </w:rPr>
        <w:lastRenderedPageBreak/>
        <w:t>تشمل الفوائد المحتملة للهندسة الوراثية ما يلي</w:t>
      </w:r>
    </w:p>
    <w:p w14:paraId="56AD9809" w14:textId="07D18FEE" w:rsidR="0045763F" w:rsidRDefault="0045763F" w:rsidP="0045763F">
      <w:pPr>
        <w:jc w:val="right"/>
        <w:rPr>
          <w:rFonts w:cs="Arial"/>
          <w:sz w:val="24"/>
          <w:szCs w:val="24"/>
          <w:rtl/>
          <w:lang w:bidi="ar-JO"/>
        </w:rPr>
      </w:pPr>
      <w:r>
        <w:rPr>
          <w:rFonts w:cs="Arial"/>
          <w:sz w:val="24"/>
          <w:szCs w:val="24"/>
          <w:lang w:bidi="ar-JO"/>
        </w:rPr>
        <w:t xml:space="preserve"> </w:t>
      </w:r>
      <w:r w:rsidRPr="0045763F">
        <w:rPr>
          <w:rFonts w:cs="Arial"/>
          <w:sz w:val="24"/>
          <w:szCs w:val="24"/>
          <w:lang w:bidi="ar-JO"/>
        </w:rPr>
        <w:t xml:space="preserve"> </w:t>
      </w:r>
      <w:r w:rsidRPr="0045763F">
        <w:rPr>
          <w:rFonts w:cs="Arial"/>
          <w:sz w:val="24"/>
          <w:szCs w:val="24"/>
          <w:rtl/>
          <w:lang w:bidi="ar-JO"/>
        </w:rPr>
        <w:t>زيادة العناصر الغذائية في الاطعمة</w:t>
      </w:r>
      <w:r w:rsidRPr="0045763F">
        <w:rPr>
          <w:rFonts w:cs="Arial"/>
          <w:sz w:val="24"/>
          <w:szCs w:val="24"/>
          <w:lang w:bidi="ar-JO"/>
        </w:rPr>
        <w:t xml:space="preserve"> </w:t>
      </w:r>
    </w:p>
    <w:p w14:paraId="0D8B5C67" w14:textId="41EE422C" w:rsidR="0045763F" w:rsidRPr="0045763F" w:rsidRDefault="0045763F" w:rsidP="0045763F">
      <w:pPr>
        <w:jc w:val="right"/>
        <w:rPr>
          <w:rFonts w:cs="Arial"/>
          <w:sz w:val="24"/>
          <w:szCs w:val="24"/>
          <w:lang w:bidi="ar-JO"/>
        </w:rPr>
      </w:pPr>
      <w:r w:rsidRPr="0045763F">
        <w:rPr>
          <w:rFonts w:cs="Arial"/>
          <w:sz w:val="24"/>
          <w:szCs w:val="24"/>
          <w:rtl/>
          <w:lang w:bidi="ar-JO"/>
        </w:rPr>
        <w:t>أطعمة ألذ</w:t>
      </w:r>
    </w:p>
    <w:p w14:paraId="2986ABE6" w14:textId="77777777" w:rsidR="0045763F" w:rsidRPr="0045763F" w:rsidRDefault="0045763F" w:rsidP="0045763F">
      <w:pPr>
        <w:jc w:val="right"/>
        <w:rPr>
          <w:rFonts w:cs="Arial"/>
          <w:sz w:val="24"/>
          <w:szCs w:val="24"/>
          <w:lang w:bidi="ar-JO"/>
        </w:rPr>
      </w:pPr>
      <w:r w:rsidRPr="0045763F">
        <w:rPr>
          <w:rFonts w:cs="Arial"/>
          <w:sz w:val="24"/>
          <w:szCs w:val="24"/>
          <w:lang w:bidi="ar-JO"/>
        </w:rPr>
        <w:t xml:space="preserve"> </w:t>
      </w:r>
      <w:r w:rsidRPr="0045763F">
        <w:rPr>
          <w:rFonts w:cs="Arial"/>
          <w:sz w:val="24"/>
          <w:szCs w:val="24"/>
          <w:rtl/>
          <w:lang w:bidi="ar-JO"/>
        </w:rPr>
        <w:t>نباتات مقاومة للأمراض والجفاف تتطلب موارد بيئية أقل (مثل الماء والأسمدة)</w:t>
      </w:r>
    </w:p>
    <w:p w14:paraId="2E7D5D83" w14:textId="77777777" w:rsidR="0045763F" w:rsidRPr="0045763F" w:rsidRDefault="0045763F" w:rsidP="0045763F">
      <w:pPr>
        <w:jc w:val="right"/>
        <w:rPr>
          <w:rFonts w:cs="Arial"/>
          <w:sz w:val="24"/>
          <w:szCs w:val="24"/>
          <w:lang w:bidi="ar-JO"/>
        </w:rPr>
      </w:pPr>
      <w:r w:rsidRPr="0045763F">
        <w:rPr>
          <w:rFonts w:cs="Arial"/>
          <w:sz w:val="24"/>
          <w:szCs w:val="24"/>
          <w:lang w:bidi="ar-JO"/>
        </w:rPr>
        <w:t xml:space="preserve"> </w:t>
      </w:r>
      <w:r w:rsidRPr="0045763F">
        <w:rPr>
          <w:rFonts w:cs="Arial"/>
          <w:sz w:val="24"/>
          <w:szCs w:val="24"/>
          <w:rtl/>
          <w:lang w:bidi="ar-JO"/>
        </w:rPr>
        <w:t>استخدام أقل للمبيدات</w:t>
      </w:r>
    </w:p>
    <w:p w14:paraId="1A7944F5" w14:textId="77777777" w:rsidR="0045763F" w:rsidRPr="0045763F" w:rsidRDefault="0045763F" w:rsidP="0045763F">
      <w:pPr>
        <w:jc w:val="right"/>
        <w:rPr>
          <w:rFonts w:cs="Arial"/>
          <w:sz w:val="24"/>
          <w:szCs w:val="24"/>
          <w:lang w:bidi="ar-JO"/>
        </w:rPr>
      </w:pPr>
      <w:r w:rsidRPr="0045763F">
        <w:rPr>
          <w:rFonts w:cs="Arial"/>
          <w:sz w:val="24"/>
          <w:szCs w:val="24"/>
          <w:lang w:bidi="ar-JO"/>
        </w:rPr>
        <w:t xml:space="preserve"> </w:t>
      </w:r>
      <w:r w:rsidRPr="0045763F">
        <w:rPr>
          <w:rFonts w:cs="Arial"/>
          <w:sz w:val="24"/>
          <w:szCs w:val="24"/>
          <w:rtl/>
          <w:lang w:bidi="ar-JO"/>
        </w:rPr>
        <w:t>زيادة المعروض من المواد الغذائية بتكلفة منخفضة وعمر تخزين أطول</w:t>
      </w:r>
    </w:p>
    <w:p w14:paraId="395720BA" w14:textId="77777777" w:rsidR="0045763F" w:rsidRPr="0045763F" w:rsidRDefault="0045763F" w:rsidP="0045763F">
      <w:pPr>
        <w:jc w:val="right"/>
        <w:rPr>
          <w:rFonts w:cs="Arial"/>
          <w:sz w:val="24"/>
          <w:szCs w:val="24"/>
          <w:lang w:bidi="ar-JO"/>
        </w:rPr>
      </w:pPr>
      <w:r w:rsidRPr="0045763F">
        <w:rPr>
          <w:rFonts w:cs="Arial"/>
          <w:sz w:val="24"/>
          <w:szCs w:val="24"/>
          <w:lang w:bidi="ar-JO"/>
        </w:rPr>
        <w:t xml:space="preserve"> </w:t>
      </w:r>
      <w:r w:rsidRPr="0045763F">
        <w:rPr>
          <w:rFonts w:cs="Arial"/>
          <w:sz w:val="24"/>
          <w:szCs w:val="24"/>
          <w:rtl/>
          <w:lang w:bidi="ar-JO"/>
        </w:rPr>
        <w:t>نمو أسرع للنباتات والحيوانات</w:t>
      </w:r>
    </w:p>
    <w:p w14:paraId="5E8F6279" w14:textId="77777777" w:rsidR="0045763F" w:rsidRPr="0045763F" w:rsidRDefault="0045763F" w:rsidP="0045763F">
      <w:pPr>
        <w:jc w:val="right"/>
        <w:rPr>
          <w:rFonts w:cs="Arial"/>
          <w:sz w:val="24"/>
          <w:szCs w:val="24"/>
          <w:lang w:bidi="ar-JO"/>
        </w:rPr>
      </w:pPr>
      <w:r w:rsidRPr="0045763F">
        <w:rPr>
          <w:rFonts w:cs="Arial"/>
          <w:sz w:val="24"/>
          <w:szCs w:val="24"/>
          <w:lang w:bidi="ar-JO"/>
        </w:rPr>
        <w:t xml:space="preserve"> </w:t>
      </w:r>
      <w:r w:rsidRPr="0045763F">
        <w:rPr>
          <w:rFonts w:cs="Arial"/>
          <w:sz w:val="24"/>
          <w:szCs w:val="24"/>
          <w:rtl/>
          <w:lang w:bidi="ar-JO"/>
        </w:rPr>
        <w:t>الأطعمة ذات السمات المرغوبة أكثر ، مثل البطاطس التي تنتج كمية أقل من مادة مسببة للسرطان عند قليها</w:t>
      </w:r>
    </w:p>
    <w:p w14:paraId="66AAE675" w14:textId="5FF748F5" w:rsidR="0045763F" w:rsidRDefault="0045763F" w:rsidP="0045763F">
      <w:pPr>
        <w:jc w:val="right"/>
        <w:rPr>
          <w:rFonts w:cs="Arial"/>
          <w:sz w:val="24"/>
          <w:szCs w:val="24"/>
          <w:rtl/>
          <w:lang w:bidi="ar-JO"/>
        </w:rPr>
      </w:pPr>
      <w:r w:rsidRPr="0045763F">
        <w:rPr>
          <w:rFonts w:cs="Arial"/>
          <w:sz w:val="24"/>
          <w:szCs w:val="24"/>
          <w:lang w:bidi="ar-JO"/>
        </w:rPr>
        <w:t xml:space="preserve"> </w:t>
      </w:r>
      <w:r w:rsidRPr="0045763F">
        <w:rPr>
          <w:rFonts w:cs="Arial"/>
          <w:sz w:val="24"/>
          <w:szCs w:val="24"/>
          <w:rtl/>
          <w:lang w:bidi="ar-JO"/>
        </w:rPr>
        <w:t>الأطعمة الطبية التي يمكن استخدامها كلقاحات أو أدوية أخرى</w:t>
      </w:r>
    </w:p>
    <w:p w14:paraId="2CB6D7F1" w14:textId="7D86F278" w:rsidR="004E02AE" w:rsidRDefault="004E02AE" w:rsidP="0045763F">
      <w:pPr>
        <w:jc w:val="right"/>
        <w:rPr>
          <w:rFonts w:cs="Arial"/>
          <w:sz w:val="24"/>
          <w:szCs w:val="24"/>
          <w:rtl/>
          <w:lang w:bidi="ar-JO"/>
        </w:rPr>
      </w:pPr>
    </w:p>
    <w:p w14:paraId="3D10CF18" w14:textId="77777777" w:rsidR="004E02AE" w:rsidRDefault="004E02AE" w:rsidP="0045763F">
      <w:pPr>
        <w:jc w:val="right"/>
        <w:rPr>
          <w:rFonts w:cs="Arial"/>
          <w:sz w:val="24"/>
          <w:szCs w:val="24"/>
          <w:rtl/>
          <w:lang w:bidi="ar-JO"/>
        </w:rPr>
      </w:pPr>
    </w:p>
    <w:p w14:paraId="53ECCD22" w14:textId="0C1D09B4" w:rsidR="0045763F" w:rsidRDefault="0045763F" w:rsidP="0045763F">
      <w:pPr>
        <w:jc w:val="right"/>
        <w:rPr>
          <w:rFonts w:cs="Arial"/>
          <w:sz w:val="24"/>
          <w:szCs w:val="24"/>
          <w:rtl/>
          <w:lang w:bidi="ar-JO"/>
        </w:rPr>
      </w:pPr>
      <w:r>
        <w:rPr>
          <w:rFonts w:cs="Arial"/>
          <w:noProof/>
          <w:sz w:val="24"/>
          <w:szCs w:val="24"/>
          <w:lang w:bidi="ar-JO"/>
        </w:rPr>
        <w:drawing>
          <wp:anchor distT="0" distB="0" distL="114300" distR="114300" simplePos="0" relativeHeight="251660288" behindDoc="0" locked="0" layoutInCell="1" allowOverlap="1" wp14:anchorId="6CB39ECD" wp14:editId="0AFA2DD5">
            <wp:simplePos x="0" y="0"/>
            <wp:positionH relativeFrom="column">
              <wp:posOffset>1177890</wp:posOffset>
            </wp:positionH>
            <wp:positionV relativeFrom="paragraph">
              <wp:posOffset>11413</wp:posOffset>
            </wp:positionV>
            <wp:extent cx="3558540" cy="23806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8540" cy="2380615"/>
                    </a:xfrm>
                    <a:prstGeom prst="rect">
                      <a:avLst/>
                    </a:prstGeom>
                    <a:noFill/>
                    <a:ln>
                      <a:noFill/>
                    </a:ln>
                  </pic:spPr>
                </pic:pic>
              </a:graphicData>
            </a:graphic>
            <wp14:sizeRelH relativeFrom="margin">
              <wp14:pctWidth>0</wp14:pctWidth>
            </wp14:sizeRelH>
          </wp:anchor>
        </w:drawing>
      </w:r>
    </w:p>
    <w:p w14:paraId="5DB0A731" w14:textId="0C3865CB" w:rsidR="0045763F" w:rsidRDefault="0045763F" w:rsidP="0045763F">
      <w:pPr>
        <w:jc w:val="right"/>
        <w:rPr>
          <w:rFonts w:cs="Arial"/>
          <w:sz w:val="24"/>
          <w:szCs w:val="24"/>
          <w:rtl/>
          <w:lang w:bidi="ar-JO"/>
        </w:rPr>
      </w:pPr>
    </w:p>
    <w:p w14:paraId="6AA5D145" w14:textId="765A2A91" w:rsidR="0045763F" w:rsidRDefault="0045763F" w:rsidP="0045763F">
      <w:pPr>
        <w:jc w:val="right"/>
        <w:rPr>
          <w:rFonts w:cs="Arial"/>
          <w:sz w:val="24"/>
          <w:szCs w:val="24"/>
          <w:rtl/>
          <w:lang w:bidi="ar-JO"/>
        </w:rPr>
      </w:pPr>
    </w:p>
    <w:p w14:paraId="7C1FE918" w14:textId="6F3E37A0" w:rsidR="0045763F" w:rsidRDefault="0045763F" w:rsidP="0045763F">
      <w:pPr>
        <w:jc w:val="right"/>
        <w:rPr>
          <w:rFonts w:cs="Arial"/>
          <w:sz w:val="24"/>
          <w:szCs w:val="24"/>
          <w:rtl/>
          <w:lang w:bidi="ar-JO"/>
        </w:rPr>
      </w:pPr>
    </w:p>
    <w:p w14:paraId="40E8E358" w14:textId="4166884D" w:rsidR="0045763F" w:rsidRDefault="0045763F" w:rsidP="0045763F">
      <w:pPr>
        <w:jc w:val="right"/>
        <w:rPr>
          <w:rFonts w:cs="Arial"/>
          <w:sz w:val="24"/>
          <w:szCs w:val="24"/>
          <w:rtl/>
          <w:lang w:bidi="ar-JO"/>
        </w:rPr>
      </w:pPr>
    </w:p>
    <w:p w14:paraId="1587C9F1" w14:textId="155ADF78" w:rsidR="0045763F" w:rsidRDefault="0045763F" w:rsidP="0045763F">
      <w:pPr>
        <w:jc w:val="right"/>
        <w:rPr>
          <w:rFonts w:cs="Arial"/>
          <w:sz w:val="24"/>
          <w:szCs w:val="24"/>
          <w:rtl/>
          <w:lang w:bidi="ar-JO"/>
        </w:rPr>
      </w:pPr>
    </w:p>
    <w:p w14:paraId="5A3BCBEB" w14:textId="430AE198" w:rsidR="0045763F" w:rsidRDefault="0045763F" w:rsidP="0045763F">
      <w:pPr>
        <w:jc w:val="right"/>
        <w:rPr>
          <w:rFonts w:cs="Arial"/>
          <w:sz w:val="24"/>
          <w:szCs w:val="24"/>
          <w:rtl/>
          <w:lang w:bidi="ar-JO"/>
        </w:rPr>
      </w:pPr>
    </w:p>
    <w:p w14:paraId="137D5B4A" w14:textId="4B23DBE8" w:rsidR="0045763F" w:rsidRDefault="0045763F" w:rsidP="0045763F">
      <w:pPr>
        <w:jc w:val="right"/>
        <w:rPr>
          <w:rFonts w:cs="Arial"/>
          <w:sz w:val="24"/>
          <w:szCs w:val="24"/>
          <w:rtl/>
          <w:lang w:bidi="ar-JO"/>
        </w:rPr>
      </w:pPr>
    </w:p>
    <w:p w14:paraId="39B82BB3" w14:textId="6D903952" w:rsidR="0045763F" w:rsidRDefault="0045763F" w:rsidP="0045763F">
      <w:pPr>
        <w:jc w:val="right"/>
        <w:rPr>
          <w:rFonts w:cs="Arial"/>
          <w:sz w:val="24"/>
          <w:szCs w:val="24"/>
          <w:rtl/>
          <w:lang w:bidi="ar-JO"/>
        </w:rPr>
      </w:pPr>
    </w:p>
    <w:p w14:paraId="50F3ED03" w14:textId="44677255" w:rsidR="004E02AE" w:rsidRDefault="004E02AE" w:rsidP="0045763F">
      <w:pPr>
        <w:jc w:val="right"/>
        <w:rPr>
          <w:rFonts w:cs="Arial"/>
          <w:sz w:val="24"/>
          <w:szCs w:val="24"/>
          <w:rtl/>
          <w:lang w:bidi="ar-JO"/>
        </w:rPr>
      </w:pPr>
    </w:p>
    <w:p w14:paraId="4F99F3C1" w14:textId="60291AE3" w:rsidR="004E02AE" w:rsidRDefault="004E02AE" w:rsidP="0045763F">
      <w:pPr>
        <w:jc w:val="right"/>
        <w:rPr>
          <w:rFonts w:cs="Arial"/>
          <w:sz w:val="24"/>
          <w:szCs w:val="24"/>
          <w:rtl/>
          <w:lang w:bidi="ar-JO"/>
        </w:rPr>
      </w:pPr>
    </w:p>
    <w:p w14:paraId="23F96643" w14:textId="7B07BA33" w:rsidR="004E02AE" w:rsidRPr="004E02AE" w:rsidRDefault="004E02AE" w:rsidP="0045763F">
      <w:pPr>
        <w:jc w:val="right"/>
        <w:rPr>
          <w:rFonts w:cs="Arial"/>
          <w:b/>
          <w:bCs/>
          <w:sz w:val="24"/>
          <w:szCs w:val="24"/>
          <w:rtl/>
          <w:lang w:bidi="ar-JO"/>
        </w:rPr>
      </w:pPr>
      <w:r w:rsidRPr="004E02AE">
        <w:rPr>
          <w:rFonts w:cs="Arial" w:hint="cs"/>
          <w:b/>
          <w:bCs/>
          <w:sz w:val="24"/>
          <w:szCs w:val="24"/>
          <w:rtl/>
          <w:lang w:bidi="ar-JO"/>
        </w:rPr>
        <w:t>جود خليل خلف 202010494</w:t>
      </w:r>
    </w:p>
    <w:p w14:paraId="4BA76214" w14:textId="6F6A8888" w:rsidR="004E02AE" w:rsidRDefault="004E02AE" w:rsidP="0045763F">
      <w:pPr>
        <w:jc w:val="right"/>
        <w:rPr>
          <w:rFonts w:cs="Arial"/>
          <w:sz w:val="24"/>
          <w:szCs w:val="24"/>
          <w:rtl/>
          <w:lang w:bidi="ar-JO"/>
        </w:rPr>
      </w:pPr>
    </w:p>
    <w:p w14:paraId="6504BF7E" w14:textId="023328CF" w:rsidR="004E02AE" w:rsidRDefault="004E02AE" w:rsidP="0045763F">
      <w:pPr>
        <w:jc w:val="right"/>
        <w:rPr>
          <w:rFonts w:cs="Arial"/>
          <w:sz w:val="24"/>
          <w:szCs w:val="24"/>
          <w:rtl/>
          <w:lang w:bidi="ar-JO"/>
        </w:rPr>
      </w:pPr>
    </w:p>
    <w:p w14:paraId="7FB12D1D" w14:textId="4B1CC047" w:rsidR="004E02AE" w:rsidRDefault="004E02AE" w:rsidP="0045763F">
      <w:pPr>
        <w:jc w:val="right"/>
        <w:rPr>
          <w:rFonts w:cs="Arial"/>
          <w:sz w:val="24"/>
          <w:szCs w:val="24"/>
          <w:rtl/>
          <w:lang w:bidi="ar-JO"/>
        </w:rPr>
      </w:pPr>
    </w:p>
    <w:p w14:paraId="29092F3F" w14:textId="60665A5A" w:rsidR="004E02AE" w:rsidRDefault="004E02AE" w:rsidP="0045763F">
      <w:pPr>
        <w:jc w:val="right"/>
        <w:rPr>
          <w:rFonts w:cs="Arial"/>
          <w:sz w:val="24"/>
          <w:szCs w:val="24"/>
          <w:rtl/>
          <w:lang w:bidi="ar-JO"/>
        </w:rPr>
      </w:pPr>
    </w:p>
    <w:p w14:paraId="51A52010" w14:textId="46CBD8D5" w:rsidR="004E02AE" w:rsidRDefault="004E02AE" w:rsidP="0045763F">
      <w:pPr>
        <w:jc w:val="right"/>
        <w:rPr>
          <w:rFonts w:cs="Arial"/>
          <w:sz w:val="24"/>
          <w:szCs w:val="24"/>
          <w:rtl/>
          <w:lang w:bidi="ar-JO"/>
        </w:rPr>
      </w:pPr>
    </w:p>
    <w:p w14:paraId="154A471D" w14:textId="77777777" w:rsidR="004E02AE" w:rsidRDefault="004E02AE" w:rsidP="0045763F">
      <w:pPr>
        <w:jc w:val="right"/>
        <w:rPr>
          <w:rFonts w:cs="Arial"/>
          <w:sz w:val="24"/>
          <w:szCs w:val="24"/>
          <w:rtl/>
          <w:lang w:bidi="ar-JO"/>
        </w:rPr>
      </w:pPr>
    </w:p>
    <w:p w14:paraId="36A7014B" w14:textId="77777777" w:rsidR="0045763F" w:rsidRDefault="0045763F" w:rsidP="0045763F">
      <w:pPr>
        <w:jc w:val="right"/>
        <w:rPr>
          <w:rFonts w:cs="Arial"/>
          <w:sz w:val="24"/>
          <w:szCs w:val="24"/>
          <w:rtl/>
          <w:lang w:bidi="ar-JO"/>
        </w:rPr>
      </w:pPr>
    </w:p>
    <w:p w14:paraId="0803CB9F" w14:textId="5D96CDF1" w:rsidR="0045763F" w:rsidRDefault="0045763F" w:rsidP="0045763F">
      <w:pPr>
        <w:rPr>
          <w:rFonts w:cs="Arial"/>
          <w:b/>
          <w:bCs/>
          <w:sz w:val="24"/>
          <w:szCs w:val="24"/>
          <w:rtl/>
          <w:lang w:bidi="ar-JO"/>
        </w:rPr>
      </w:pPr>
      <w:r w:rsidRPr="0045763F">
        <w:rPr>
          <w:rFonts w:cs="Arial"/>
          <w:b/>
          <w:bCs/>
          <w:sz w:val="24"/>
          <w:szCs w:val="24"/>
          <w:lang w:bidi="ar-JO"/>
        </w:rPr>
        <w:t>References</w:t>
      </w:r>
    </w:p>
    <w:p w14:paraId="09A892D0" w14:textId="77777777" w:rsidR="007E7C0D" w:rsidRPr="007E7C0D" w:rsidRDefault="007E7C0D" w:rsidP="007E7C0D">
      <w:pPr>
        <w:rPr>
          <w:rFonts w:cs="Arial"/>
          <w:sz w:val="24"/>
          <w:szCs w:val="24"/>
          <w:lang w:bidi="ar-JO"/>
        </w:rPr>
      </w:pPr>
      <w:r w:rsidRPr="007E7C0D">
        <w:rPr>
          <w:rFonts w:cs="Arial"/>
          <w:sz w:val="24"/>
          <w:szCs w:val="24"/>
          <w:lang w:bidi="ar-JO"/>
        </w:rPr>
        <w:t xml:space="preserve">directory, S. (2020) </w:t>
      </w:r>
      <w:r w:rsidRPr="007E7C0D">
        <w:rPr>
          <w:rFonts w:cs="Arial"/>
          <w:sz w:val="24"/>
          <w:szCs w:val="24"/>
          <w:rtl/>
          <w:lang w:bidi="ar-JO"/>
        </w:rPr>
        <w:t>التكنولوجيا الحيوية</w:t>
      </w:r>
      <w:r w:rsidRPr="007E7C0D">
        <w:rPr>
          <w:rFonts w:cs="Arial"/>
          <w:sz w:val="24"/>
          <w:szCs w:val="24"/>
          <w:lang w:bidi="ar-JO"/>
        </w:rPr>
        <w:t xml:space="preserve"> - biotechnology: </w:t>
      </w:r>
      <w:r w:rsidRPr="007E7C0D">
        <w:rPr>
          <w:rFonts w:cs="Arial"/>
          <w:sz w:val="24"/>
          <w:szCs w:val="24"/>
          <w:rtl/>
          <w:lang w:bidi="ar-JO"/>
        </w:rPr>
        <w:t>فرصة</w:t>
      </w:r>
      <w:r w:rsidRPr="007E7C0D">
        <w:rPr>
          <w:rFonts w:cs="Arial"/>
          <w:sz w:val="24"/>
          <w:szCs w:val="24"/>
          <w:lang w:bidi="ar-JO"/>
        </w:rPr>
        <w:t xml:space="preserve">, FORSA. For9a. Available at: https://www.for9a.com/specialities/%D8%A7%D9%84%D8%AA%D9%83%D9%86%D9%88%D9%84%D9%88%D8%AC%D9%8A%D8%A7-%D8%A7%D9%84%D8%AD%D9%8A%D9%88%D9%8A%D8%A9-Biotechnology (Accessed: January 10, 2023). </w:t>
      </w:r>
    </w:p>
    <w:p w14:paraId="2314EB70" w14:textId="77777777" w:rsidR="007E7C0D" w:rsidRPr="007E7C0D" w:rsidRDefault="007E7C0D" w:rsidP="007E7C0D">
      <w:pPr>
        <w:rPr>
          <w:rFonts w:cs="Arial"/>
          <w:sz w:val="24"/>
          <w:szCs w:val="24"/>
          <w:lang w:bidi="ar-JO"/>
        </w:rPr>
      </w:pPr>
      <w:r w:rsidRPr="007E7C0D">
        <w:rPr>
          <w:rFonts w:cs="Arial"/>
          <w:sz w:val="24"/>
          <w:szCs w:val="24"/>
          <w:lang w:bidi="ar-JO"/>
        </w:rPr>
        <w:t xml:space="preserve">Genetically Engineered Foods: </w:t>
      </w:r>
      <w:proofErr w:type="spellStart"/>
      <w:r w:rsidRPr="007E7C0D">
        <w:rPr>
          <w:rFonts w:cs="Arial"/>
          <w:sz w:val="24"/>
          <w:szCs w:val="24"/>
          <w:lang w:bidi="ar-JO"/>
        </w:rPr>
        <w:t>Medlineplus</w:t>
      </w:r>
      <w:proofErr w:type="spellEnd"/>
      <w:r w:rsidRPr="007E7C0D">
        <w:rPr>
          <w:rFonts w:cs="Arial"/>
          <w:sz w:val="24"/>
          <w:szCs w:val="24"/>
          <w:lang w:bidi="ar-JO"/>
        </w:rPr>
        <w:t xml:space="preserve"> medical encyclopedia (no date) MedlinePlus. U.S. National Library of Medicine. Available at: https://medlineplus.gov/ency/article/002432.htm (Accessed: January 10, 2023). </w:t>
      </w:r>
    </w:p>
    <w:p w14:paraId="7498F22A" w14:textId="77777777" w:rsidR="007E7C0D" w:rsidRPr="007E7C0D" w:rsidRDefault="007E7C0D" w:rsidP="007E7C0D">
      <w:pPr>
        <w:rPr>
          <w:rFonts w:cs="Arial"/>
          <w:sz w:val="24"/>
          <w:szCs w:val="24"/>
          <w:lang w:bidi="ar-JO"/>
        </w:rPr>
      </w:pPr>
      <w:r w:rsidRPr="007E7C0D">
        <w:rPr>
          <w:rFonts w:cs="Arial"/>
          <w:sz w:val="24"/>
          <w:szCs w:val="24"/>
          <w:rtl/>
          <w:lang w:bidi="ar-JO"/>
        </w:rPr>
        <w:t>هندسة وراثية</w:t>
      </w:r>
      <w:r w:rsidRPr="007E7C0D">
        <w:rPr>
          <w:rFonts w:cs="Arial"/>
          <w:sz w:val="24"/>
          <w:szCs w:val="24"/>
          <w:lang w:bidi="ar-JO"/>
        </w:rPr>
        <w:t xml:space="preserve"> (2022) Wikipedia. Wikimedia Foundation. Available at: https://ar.m.wikipedia.org/wiki/%D9%87%D9%86%D8%AF%D8%B3%D8%A9_%D9%88%D8%B1%D8%A7%D8%AB%D9%8A%D8%A9 (Accessed: January 10, 2023). </w:t>
      </w:r>
    </w:p>
    <w:p w14:paraId="7D678F68" w14:textId="2A8F243A" w:rsidR="004E02AE" w:rsidRPr="007E7C0D" w:rsidRDefault="007E7C0D" w:rsidP="007E7C0D">
      <w:pPr>
        <w:rPr>
          <w:rFonts w:cs="Arial"/>
          <w:sz w:val="24"/>
          <w:szCs w:val="24"/>
          <w:rtl/>
          <w:lang w:bidi="ar-JO"/>
        </w:rPr>
      </w:pPr>
      <w:proofErr w:type="spellStart"/>
      <w:r w:rsidRPr="007E7C0D">
        <w:rPr>
          <w:rFonts w:cs="Arial"/>
          <w:sz w:val="24"/>
          <w:szCs w:val="24"/>
          <w:lang w:bidi="ar-JO"/>
        </w:rPr>
        <w:t>Bohanec</w:t>
      </w:r>
      <w:proofErr w:type="spellEnd"/>
      <w:r w:rsidRPr="007E7C0D">
        <w:rPr>
          <w:rFonts w:cs="Arial"/>
          <w:sz w:val="24"/>
          <w:szCs w:val="24"/>
          <w:lang w:bidi="ar-JO"/>
        </w:rPr>
        <w:t xml:space="preserve">, D.B. (2017) 10 successful examples of genetic modification - </w:t>
      </w:r>
      <w:proofErr w:type="spellStart"/>
      <w:r w:rsidRPr="007E7C0D">
        <w:rPr>
          <w:rFonts w:cs="Arial"/>
          <w:sz w:val="24"/>
          <w:szCs w:val="24"/>
          <w:lang w:bidi="ar-JO"/>
        </w:rPr>
        <w:t>metina</w:t>
      </w:r>
      <w:proofErr w:type="spellEnd"/>
      <w:r w:rsidRPr="007E7C0D">
        <w:rPr>
          <w:rFonts w:cs="Arial"/>
          <w:sz w:val="24"/>
          <w:szCs w:val="24"/>
          <w:lang w:bidi="ar-JO"/>
        </w:rPr>
        <w:t xml:space="preserve"> </w:t>
      </w:r>
      <w:proofErr w:type="spellStart"/>
      <w:r w:rsidRPr="007E7C0D">
        <w:rPr>
          <w:rFonts w:cs="Arial"/>
          <w:sz w:val="24"/>
          <w:szCs w:val="24"/>
          <w:lang w:bidi="ar-JO"/>
        </w:rPr>
        <w:t>lista</w:t>
      </w:r>
      <w:proofErr w:type="spellEnd"/>
      <w:r w:rsidRPr="007E7C0D">
        <w:rPr>
          <w:rFonts w:cs="Arial"/>
          <w:sz w:val="24"/>
          <w:szCs w:val="24"/>
          <w:lang w:bidi="ar-JO"/>
        </w:rPr>
        <w:t xml:space="preserve"> %, </w:t>
      </w:r>
      <w:proofErr w:type="spellStart"/>
      <w:r w:rsidRPr="007E7C0D">
        <w:rPr>
          <w:rFonts w:cs="Arial"/>
          <w:sz w:val="24"/>
          <w:szCs w:val="24"/>
          <w:lang w:bidi="ar-JO"/>
        </w:rPr>
        <w:t>Metina</w:t>
      </w:r>
      <w:proofErr w:type="spellEnd"/>
      <w:r w:rsidRPr="007E7C0D">
        <w:rPr>
          <w:rFonts w:cs="Arial"/>
          <w:sz w:val="24"/>
          <w:szCs w:val="24"/>
          <w:lang w:bidi="ar-JO"/>
        </w:rPr>
        <w:t xml:space="preserve"> </w:t>
      </w:r>
      <w:proofErr w:type="spellStart"/>
      <w:r w:rsidRPr="007E7C0D">
        <w:rPr>
          <w:rFonts w:cs="Arial"/>
          <w:sz w:val="24"/>
          <w:szCs w:val="24"/>
          <w:lang w:bidi="ar-JO"/>
        </w:rPr>
        <w:t>lista</w:t>
      </w:r>
      <w:proofErr w:type="spellEnd"/>
      <w:r w:rsidRPr="007E7C0D">
        <w:rPr>
          <w:rFonts w:cs="Arial"/>
          <w:sz w:val="24"/>
          <w:szCs w:val="24"/>
          <w:lang w:bidi="ar-JO"/>
        </w:rPr>
        <w:t>. Available at: https://metinalista.si/10-successful-examples-of-genetic-modification/ (Accessed: January 10, 2023).</w:t>
      </w:r>
    </w:p>
    <w:sectPr w:rsidR="004E02AE" w:rsidRPr="007E7C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6622" w14:textId="77777777" w:rsidR="00E75213" w:rsidRDefault="00E75213" w:rsidP="00E75213">
      <w:pPr>
        <w:spacing w:after="0" w:line="240" w:lineRule="auto"/>
      </w:pPr>
      <w:r>
        <w:separator/>
      </w:r>
    </w:p>
  </w:endnote>
  <w:endnote w:type="continuationSeparator" w:id="0">
    <w:p w14:paraId="0BAC6599" w14:textId="77777777" w:rsidR="00E75213" w:rsidRDefault="00E75213" w:rsidP="00E7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F261" w14:textId="77777777" w:rsidR="00E75213" w:rsidRDefault="00E75213" w:rsidP="00E75213">
      <w:pPr>
        <w:spacing w:after="0" w:line="240" w:lineRule="auto"/>
      </w:pPr>
      <w:r>
        <w:separator/>
      </w:r>
    </w:p>
  </w:footnote>
  <w:footnote w:type="continuationSeparator" w:id="0">
    <w:p w14:paraId="216AC2A4" w14:textId="77777777" w:rsidR="00E75213" w:rsidRDefault="00E75213" w:rsidP="00E75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6CB2"/>
    <w:multiLevelType w:val="multilevel"/>
    <w:tmpl w:val="67B0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192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13"/>
    <w:rsid w:val="000F1DD7"/>
    <w:rsid w:val="00173D9D"/>
    <w:rsid w:val="00214256"/>
    <w:rsid w:val="002F1A73"/>
    <w:rsid w:val="00314987"/>
    <w:rsid w:val="0045763F"/>
    <w:rsid w:val="004E02AE"/>
    <w:rsid w:val="007E7C0D"/>
    <w:rsid w:val="00800393"/>
    <w:rsid w:val="00B20F8C"/>
    <w:rsid w:val="00B72900"/>
    <w:rsid w:val="00CF6364"/>
    <w:rsid w:val="00D618CC"/>
    <w:rsid w:val="00E75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B54E"/>
  <w15:chartTrackingRefBased/>
  <w15:docId w15:val="{D01EFAF3-AD48-4D65-AAED-E3FB5C2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213"/>
    <w:rPr>
      <w:color w:val="0563C1" w:themeColor="hyperlink"/>
      <w:u w:val="single"/>
    </w:rPr>
  </w:style>
  <w:style w:type="character" w:styleId="UnresolvedMention">
    <w:name w:val="Unresolved Mention"/>
    <w:basedOn w:val="DefaultParagraphFont"/>
    <w:uiPriority w:val="99"/>
    <w:semiHidden/>
    <w:unhideWhenUsed/>
    <w:rsid w:val="00E75213"/>
    <w:rPr>
      <w:color w:val="605E5C"/>
      <w:shd w:val="clear" w:color="auto" w:fill="E1DFDD"/>
    </w:rPr>
  </w:style>
  <w:style w:type="paragraph" w:styleId="Header">
    <w:name w:val="header"/>
    <w:basedOn w:val="Normal"/>
    <w:link w:val="HeaderChar"/>
    <w:uiPriority w:val="99"/>
    <w:unhideWhenUsed/>
    <w:rsid w:val="00E7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13"/>
  </w:style>
  <w:style w:type="paragraph" w:styleId="Footer">
    <w:name w:val="footer"/>
    <w:basedOn w:val="Normal"/>
    <w:link w:val="FooterChar"/>
    <w:uiPriority w:val="99"/>
    <w:unhideWhenUsed/>
    <w:rsid w:val="00E7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13"/>
  </w:style>
  <w:style w:type="character" w:customStyle="1" w:styleId="Heading1Char">
    <w:name w:val="Heading 1 Char"/>
    <w:basedOn w:val="DefaultParagraphFont"/>
    <w:link w:val="Heading1"/>
    <w:uiPriority w:val="9"/>
    <w:rsid w:val="00E7521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752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620">
      <w:bodyDiv w:val="1"/>
      <w:marLeft w:val="0"/>
      <w:marRight w:val="0"/>
      <w:marTop w:val="0"/>
      <w:marBottom w:val="0"/>
      <w:divBdr>
        <w:top w:val="none" w:sz="0" w:space="0" w:color="auto"/>
        <w:left w:val="none" w:sz="0" w:space="0" w:color="auto"/>
        <w:bottom w:val="none" w:sz="0" w:space="0" w:color="auto"/>
        <w:right w:val="none" w:sz="0" w:space="0" w:color="auto"/>
      </w:divBdr>
    </w:div>
    <w:div w:id="1405303384">
      <w:bodyDiv w:val="1"/>
      <w:marLeft w:val="0"/>
      <w:marRight w:val="0"/>
      <w:marTop w:val="0"/>
      <w:marBottom w:val="0"/>
      <w:divBdr>
        <w:top w:val="none" w:sz="0" w:space="0" w:color="auto"/>
        <w:left w:val="none" w:sz="0" w:space="0" w:color="auto"/>
        <w:bottom w:val="none" w:sz="0" w:space="0" w:color="auto"/>
        <w:right w:val="none" w:sz="0" w:space="0" w:color="auto"/>
      </w:divBdr>
      <w:divsChild>
        <w:div w:id="327683693">
          <w:marLeft w:val="0"/>
          <w:marRight w:val="0"/>
          <w:marTop w:val="0"/>
          <w:marBottom w:val="0"/>
          <w:divBdr>
            <w:top w:val="none" w:sz="0" w:space="0" w:color="auto"/>
            <w:left w:val="none" w:sz="0" w:space="0" w:color="auto"/>
            <w:bottom w:val="none" w:sz="0" w:space="0" w:color="auto"/>
            <w:right w:val="none" w:sz="0" w:space="0" w:color="auto"/>
          </w:divBdr>
        </w:div>
        <w:div w:id="2126272013">
          <w:marLeft w:val="0"/>
          <w:marRight w:val="0"/>
          <w:marTop w:val="200"/>
          <w:marBottom w:val="200"/>
          <w:divBdr>
            <w:top w:val="none" w:sz="0" w:space="0" w:color="auto"/>
            <w:left w:val="none" w:sz="0" w:space="0" w:color="auto"/>
            <w:bottom w:val="none" w:sz="0" w:space="0" w:color="auto"/>
            <w:right w:val="none" w:sz="0" w:space="0" w:color="auto"/>
          </w:divBdr>
        </w:div>
      </w:divsChild>
    </w:div>
    <w:div w:id="1701004931">
      <w:bodyDiv w:val="1"/>
      <w:marLeft w:val="0"/>
      <w:marRight w:val="0"/>
      <w:marTop w:val="0"/>
      <w:marBottom w:val="0"/>
      <w:divBdr>
        <w:top w:val="none" w:sz="0" w:space="0" w:color="auto"/>
        <w:left w:val="none" w:sz="0" w:space="0" w:color="auto"/>
        <w:bottom w:val="none" w:sz="0" w:space="0" w:color="auto"/>
        <w:right w:val="none" w:sz="0" w:space="0" w:color="auto"/>
      </w:divBdr>
      <w:divsChild>
        <w:div w:id="719979570">
          <w:marLeft w:val="0"/>
          <w:marRight w:val="0"/>
          <w:marTop w:val="0"/>
          <w:marBottom w:val="0"/>
          <w:divBdr>
            <w:top w:val="none" w:sz="0" w:space="0" w:color="auto"/>
            <w:left w:val="none" w:sz="0" w:space="0" w:color="auto"/>
            <w:bottom w:val="none" w:sz="0" w:space="0" w:color="auto"/>
            <w:right w:val="none" w:sz="0" w:space="0" w:color="auto"/>
          </w:divBdr>
        </w:div>
        <w:div w:id="1839078818">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3%D8%A7%D8%A6%D9%86_%D8%AD%D9%8A" TargetMode="External"/><Relationship Id="rId13" Type="http://schemas.openxmlformats.org/officeDocument/2006/relationships/hyperlink" Target="https://ar.wikipedia.org/w/index.php?title=%D8%A7%D9%84%D8%AA%D8%B7%D9%81%D9%8A%D8%B1_(%D9%88%D8%B1%D8%A7%D8%AB%D8%A9)&amp;action=edit&amp;redlink=1" TargetMode="External"/><Relationship Id="rId18" Type="http://schemas.openxmlformats.org/officeDocument/2006/relationships/hyperlink" Target="https://ar.wikipedia.org/wiki/%D8%A7%D8%B3%D8%AA%D9%87%D8%AF%D8%A7%D9%81_%D8%A7%D9%84%D8%AC%D9%8A%D9%86"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ar.wikipedia.org/w/index.php?title=%D9%81%D8%A3%D8%B1_%D8%A3%D9%88%D8%B1%D8%A7%D9%85&amp;action=edit&amp;redlink=1" TargetMode="External"/><Relationship Id="rId7" Type="http://schemas.openxmlformats.org/officeDocument/2006/relationships/hyperlink" Target="https://ar.wikipedia.org/wiki/%D8%B9%D9%84%D9%85_%D8%A7%D9%84%D9%88%D8%B1%D8%A7%D8%AB%D8%A9" TargetMode="External"/><Relationship Id="rId12" Type="http://schemas.openxmlformats.org/officeDocument/2006/relationships/hyperlink" Target="https://ar.wikipedia.org/wiki/%D8%AA%D8%B1%D8%A8%D9%8A%D8%A9_%D8%A7%D9%84%D8%AD%D9%8A%D9%88%D8%A7%D9%86" TargetMode="External"/><Relationship Id="rId17" Type="http://schemas.openxmlformats.org/officeDocument/2006/relationships/hyperlink" Target="https://ar.wikipedia.org/wiki/%D8%AA%D8%B9%D8%A8%D9%8A%D8%B1_%D8%AC%D9%8A%D9%86%D9%8A"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ar.wikipedia.org/wiki/%D8%AC%D9%8A%D9%86" TargetMode="External"/><Relationship Id="rId20" Type="http://schemas.openxmlformats.org/officeDocument/2006/relationships/hyperlink" Target="https://ar.wikipedia.org/w/index.php?title=%D9%86%D9%83%D9%84%D9%8A%D8%A7%D8%B2_%D8%A3%D8%B5%D8%A8%D8%B9_%D8%A7%D9%84%D8%B2%D9%86%D9%83&amp;action=edit&amp;redlink=1"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ndex.php?title=%D8%AA%D8%B1%D8%A8%D9%8A%D8%A9_%D9%86%D8%A8%D8%A7%D8%AA&amp;action=edit&amp;redlink=1"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ar.wikipedia.org/wiki/%D8%A5%D9%86%D8%B3%D9%88%D9%84%D9%8A%D9%86" TargetMode="External"/><Relationship Id="rId23" Type="http://schemas.openxmlformats.org/officeDocument/2006/relationships/hyperlink" Target="https://ar.wikipedia.org/wiki/%D9%85%D8%B6%D8%A7%D8%AF_%D8%A7%D9%84%D8%AB%D8%B1%D9%88%D9%85%D8%A8%D9%8A%D9%86" TargetMode="External"/><Relationship Id="rId28" Type="http://schemas.openxmlformats.org/officeDocument/2006/relationships/theme" Target="theme/theme1.xml"/><Relationship Id="rId10" Type="http://schemas.openxmlformats.org/officeDocument/2006/relationships/hyperlink" Target="https://ar.wikipedia.org/wiki/%D8%AD%D9%85%D8%B6_%D9%86%D9%88%D9%88%D9%8A_%D9%85%D8%B9%D8%A7%D8%AF_%D8%A7%D9%84%D8%AA%D8%B1%D9%83%D9%8A%D8%A8" TargetMode="External"/><Relationship Id="rId19" Type="http://schemas.openxmlformats.org/officeDocument/2006/relationships/hyperlink" Target="https://ar.wikipedia.org/wiki/%D9%86%D9%88%D9%83%D9%84%D9%8A%D8%A7%D8%B2"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r.wikipedia.org/wiki/%D8%B7%D8%A8%D9%8A%D8%B9%D8%A9" TargetMode="External"/><Relationship Id="rId14" Type="http://schemas.openxmlformats.org/officeDocument/2006/relationships/hyperlink" Target="https://ar.wikipedia.org/wiki/%D9%83%D8%A7%D8%A6%D9%86%D8%A7%D8%AA_%D9%85%D8%B9%D8%AF%D9%84%D8%A9_%D9%88%D8%B1%D8%A7%D8%AB%D9%8A%D8%A7" TargetMode="External"/><Relationship Id="rId22" Type="http://schemas.openxmlformats.org/officeDocument/2006/relationships/hyperlink" Target="https://ar.wikipedia.org/w/index.php?title=%D8%B5%D9%8A%D8%AF%D9%84%D8%A9_(%D9%88%D8%B1%D8%A7%D8%AB%D8%A9)&amp;action=edit&amp;redlink=1"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CACD233D71FA24CB41D2ED0CA75038F" ma:contentTypeVersion="11" ma:contentTypeDescription="إنشاء مستند جديد." ma:contentTypeScope="" ma:versionID="3e281454681dc3f4f9242666cd927321">
  <xsd:schema xmlns:xsd="http://www.w3.org/2001/XMLSchema" xmlns:xs="http://www.w3.org/2001/XMLSchema" xmlns:p="http://schemas.microsoft.com/office/2006/metadata/properties" xmlns:ns2="1e4b867f-d3ff-4383-b75e-a5d9bd35a43f" xmlns:ns3="edbc5292-6400-4fb9-b6c4-be77c665c2fa" targetNamespace="http://schemas.microsoft.com/office/2006/metadata/properties" ma:root="true" ma:fieldsID="5200b4bde9b0cdaddff0fe09b96eaa45" ns2:_="" ns3:_="">
    <xsd:import namespace="1e4b867f-d3ff-4383-b75e-a5d9bd35a43f"/>
    <xsd:import namespace="edbc5292-6400-4fb9-b6c4-be77c665c2fa"/>
    <xsd:element name="properties">
      <xsd:complexType>
        <xsd:sequence>
          <xsd:element name="documentManagement">
            <xsd:complexType>
              <xsd:all>
                <xsd:element ref="ns2:ReferenceId"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b867f-d3ff-4383-b75e-a5d9bd35a43f"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علامات الصور" ma:readOnly="false" ma:fieldId="{5cf76f15-5ced-4ddc-b409-7134ff3c332f}" ma:taxonomyMulti="true" ma:sspId="c60a08f6-6095-41a3-ae65-e1999bc4094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c5292-6400-4fb9-b6c4-be77c665c2f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91370bd-3e6b-40e4-943a-8fcc3253cfa6}" ma:internalName="TaxCatchAll" ma:showField="CatchAllData" ma:web="edbc5292-6400-4fb9-b6c4-be77c665c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1e4b867f-d3ff-4383-b75e-a5d9bd35a43f" xsi:nil="true"/>
    <lcf76f155ced4ddcb4097134ff3c332f xmlns="1e4b867f-d3ff-4383-b75e-a5d9bd35a43f">
      <Terms xmlns="http://schemas.microsoft.com/office/infopath/2007/PartnerControls"/>
    </lcf76f155ced4ddcb4097134ff3c332f>
    <TaxCatchAll xmlns="edbc5292-6400-4fb9-b6c4-be77c665c2fa" xsi:nil="true"/>
  </documentManagement>
</p:properties>
</file>

<file path=customXml/itemProps1.xml><?xml version="1.0" encoding="utf-8"?>
<ds:datastoreItem xmlns:ds="http://schemas.openxmlformats.org/officeDocument/2006/customXml" ds:itemID="{3B6A67D3-BAB1-4395-9224-A9B6C82ACAD5}"/>
</file>

<file path=customXml/itemProps2.xml><?xml version="1.0" encoding="utf-8"?>
<ds:datastoreItem xmlns:ds="http://schemas.openxmlformats.org/officeDocument/2006/customXml" ds:itemID="{4DDB9925-57B5-40D3-8D21-9918AE70DD08}"/>
</file>

<file path=customXml/itemProps3.xml><?xml version="1.0" encoding="utf-8"?>
<ds:datastoreItem xmlns:ds="http://schemas.openxmlformats.org/officeDocument/2006/customXml" ds:itemID="{800CD8DA-A9CB-47C4-903E-CD98F471611F}"/>
</file>

<file path=docProps/app.xml><?xml version="1.0" encoding="utf-8"?>
<Properties xmlns="http://schemas.openxmlformats.org/officeDocument/2006/extended-properties" xmlns:vt="http://schemas.openxmlformats.org/officeDocument/2006/docPropsVTypes">
  <Template>Normal</Template>
  <TotalTime>5</TotalTime>
  <Pages>7</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rizeq</dc:creator>
  <cp:keywords/>
  <dc:description/>
  <cp:lastModifiedBy>جود خليل محمد خلف</cp:lastModifiedBy>
  <cp:revision>7</cp:revision>
  <dcterms:created xsi:type="dcterms:W3CDTF">2023-01-10T18:14:00Z</dcterms:created>
  <dcterms:modified xsi:type="dcterms:W3CDTF">2023-01-10T18:18:00Z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0x0101006CACD233D71FA24CB41D2ED0CA75038F</vt:lpwstr>
  </property>
  <property fmtid="{D5CDD505-2E9C-101B-9397-08002B2CF9AE}" pid="3" name="Order">
    <vt:r8>4600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